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00D742C0" w:rsidR="0092193A" w:rsidRPr="0097651D" w:rsidRDefault="00CE2A79" w:rsidP="0092193A">
              <w:pPr>
                <w:pStyle w:val="Title"/>
                <w:rPr>
                  <w:lang w:val="en-US"/>
                </w:rPr>
              </w:pPr>
              <w:r w:rsidRPr="00CE2A79">
                <w:rPr>
                  <w:color w:val="FFFFFF" w:themeColor="background1"/>
                  <w:lang w:val="en-US"/>
                </w:rPr>
                <w:t>Market Consultation AXA Switzerland Base Price Return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39533BC" w:rsidR="00466905" w:rsidRPr="00D902A1" w:rsidRDefault="001408B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8-15T00:00:00Z">
                                      <w:dateFormat w:val="dd MMMM yyyy"/>
                                      <w:lid w:val="en-GB"/>
                                      <w:storeMappedDataAs w:val="dateTime"/>
                                      <w:calendar w:val="gregorian"/>
                                    </w:date>
                                  </w:sdtPr>
                                  <w:sdtEndPr/>
                                  <w:sdtContent>
                                    <w:r w:rsidR="00CE2A79">
                                      <w:rPr>
                                        <w:color w:val="FFFFFF" w:themeColor="background1"/>
                                        <w:sz w:val="26"/>
                                        <w:szCs w:val="26"/>
                                        <w:lang w:val="en-GB"/>
                                      </w:rPr>
                                      <w:t>15 August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39533BC" w:rsidR="00466905" w:rsidRPr="00D902A1" w:rsidRDefault="001408B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8-15T00:00:00Z">
                                <w:dateFormat w:val="dd MMMM yyyy"/>
                                <w:lid w:val="en-GB"/>
                                <w:storeMappedDataAs w:val="dateTime"/>
                                <w:calendar w:val="gregorian"/>
                              </w:date>
                            </w:sdtPr>
                            <w:sdtEndPr/>
                            <w:sdtContent>
                              <w:r w:rsidR="00CE2A79">
                                <w:rPr>
                                  <w:color w:val="FFFFFF" w:themeColor="background1"/>
                                  <w:sz w:val="26"/>
                                  <w:szCs w:val="26"/>
                                  <w:lang w:val="en-GB"/>
                                </w:rPr>
                                <w:t>15 August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5E5F6A36"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w:t>
      </w:r>
      <w:r w:rsidRPr="00CE2A79">
        <w:rPr>
          <w:lang w:val="en-GB"/>
        </w:rPr>
        <w:t xml:space="preserve">decided to conduct a Market Consultation with regard to </w:t>
      </w:r>
      <w:r w:rsidR="00DD3C44" w:rsidRPr="00CE2A79">
        <w:rPr>
          <w:lang w:val="en-GB"/>
        </w:rPr>
        <w:t>chang</w:t>
      </w:r>
      <w:r w:rsidR="003841D2" w:rsidRPr="00CE2A79">
        <w:rPr>
          <w:lang w:val="en-GB"/>
        </w:rPr>
        <w:t>ing</w:t>
      </w:r>
      <w:r w:rsidR="00DD3C44" w:rsidRPr="00CE2A79">
        <w:rPr>
          <w:lang w:val="en-GB"/>
        </w:rPr>
        <w:t xml:space="preserve"> </w:t>
      </w:r>
      <w:r w:rsidR="004A428F" w:rsidRPr="00CE2A79">
        <w:rPr>
          <w:lang w:val="en-GB"/>
        </w:rPr>
        <w:t>the</w:t>
      </w:r>
      <w:r w:rsidR="00F964E4" w:rsidRPr="00CE2A79">
        <w:rPr>
          <w:lang w:val="en-GB"/>
        </w:rPr>
        <w:t xml:space="preserve"> </w:t>
      </w:r>
      <w:r w:rsidR="00E05994" w:rsidRPr="00CE2A79">
        <w:rPr>
          <w:lang w:val="en-GB"/>
        </w:rPr>
        <w:t xml:space="preserve">Index Methodology of the following </w:t>
      </w:r>
      <w:r w:rsidR="00E05994" w:rsidRPr="00CE2A79">
        <w:rPr>
          <w:lang w:val="en-US"/>
        </w:rPr>
        <w:t>Ind</w:t>
      </w:r>
      <w:r w:rsidR="00A97E61" w:rsidRPr="00CE2A79">
        <w:rPr>
          <w:lang w:val="en-US"/>
        </w:rPr>
        <w:t>ex</w:t>
      </w:r>
      <w:r w:rsidR="00E05994" w:rsidRPr="00CE2A79">
        <w:rPr>
          <w:lang w:val="en-US"/>
        </w:rPr>
        <w:t xml:space="preserve"> (the ‘Ind</w:t>
      </w:r>
      <w:r w:rsidR="00A97E61" w:rsidRPr="00CE2A79">
        <w:rPr>
          <w:lang w:val="en-US"/>
        </w:rPr>
        <w:t>ex</w:t>
      </w:r>
      <w:r w:rsidR="00E05994" w:rsidRPr="00CE2A79">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CE2A79"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14CC4EF0" w:rsidR="00E05994" w:rsidRPr="003A1DD5" w:rsidRDefault="00CE2A79" w:rsidP="00466905">
            <w:pPr>
              <w:spacing w:line="256" w:lineRule="auto"/>
              <w:rPr>
                <w:rFonts w:eastAsia="Calibri"/>
                <w:color w:val="000000"/>
                <w:sz w:val="22"/>
                <w:szCs w:val="22"/>
                <w:lang w:val="en-US" w:eastAsia="en-US"/>
              </w:rPr>
            </w:pPr>
            <w:r w:rsidRPr="00CE2A79">
              <w:rPr>
                <w:rFonts w:eastAsia="Calibri"/>
                <w:color w:val="000000"/>
                <w:sz w:val="22"/>
                <w:szCs w:val="22"/>
                <w:lang w:val="en-US" w:eastAsia="en-US"/>
              </w:rPr>
              <w:t>AXA Switzerland Base Price Return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06642D13" w:rsidR="00E05994" w:rsidRDefault="00CE2A79" w:rsidP="00466905">
            <w:pPr>
              <w:spacing w:line="256" w:lineRule="auto"/>
              <w:rPr>
                <w:rFonts w:eastAsia="Calibri"/>
                <w:color w:val="000000"/>
                <w:lang w:val="en-GB" w:eastAsia="en-US"/>
              </w:rPr>
            </w:pPr>
            <w:r>
              <w:rPr>
                <w:rFonts w:eastAsia="Calibri"/>
                <w:color w:val="000000"/>
                <w:lang w:val="en-GB" w:eastAsia="en-US"/>
              </w:rPr>
              <w:t>.</w:t>
            </w:r>
            <w:r w:rsidRPr="00CE2A79">
              <w:rPr>
                <w:rFonts w:eastAsia="Calibri"/>
                <w:color w:val="000000"/>
                <w:lang w:val="en-GB" w:eastAsia="en-US"/>
              </w:rPr>
              <w:t>AXASLEPB</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53A790F8" w:rsidR="00E05994" w:rsidRDefault="00CE2A79" w:rsidP="00466905">
            <w:pPr>
              <w:spacing w:line="256" w:lineRule="auto"/>
              <w:rPr>
                <w:rFonts w:eastAsia="Calibri"/>
                <w:color w:val="000000"/>
                <w:lang w:val="en-GB" w:eastAsia="en-US"/>
              </w:rPr>
            </w:pPr>
            <w:r w:rsidRPr="00CE2A79">
              <w:rPr>
                <w:rFonts w:eastAsia="Calibri"/>
                <w:color w:val="000000"/>
                <w:lang w:val="en-GB" w:eastAsia="en-US"/>
              </w:rPr>
              <w:t>DE000SL0J6U9</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75E96E90" w14:textId="149A7935" w:rsidR="00233B75" w:rsidRDefault="00CE2A79" w:rsidP="00783C68">
      <w:pPr>
        <w:spacing w:before="0" w:after="160" w:line="259" w:lineRule="auto"/>
        <w:jc w:val="left"/>
        <w:rPr>
          <w:lang w:val="en-GB"/>
        </w:rPr>
      </w:pPr>
      <w:r w:rsidRPr="00CE2A79">
        <w:rPr>
          <w:lang w:val="en-GB"/>
        </w:rPr>
        <w:t>In order to better align with market liquidity and provide a more accurate representation of the benchmark, we suggest changing from a total market capitalization weighting to a free float total market capitalization weighting.</w:t>
      </w:r>
      <w:r w:rsidR="00113086">
        <w:rPr>
          <w:lang w:val="en-GB"/>
        </w:rPr>
        <w:t xml:space="preserve"> </w:t>
      </w:r>
    </w:p>
    <w:p w14:paraId="2BF4DE5A" w14:textId="77777777" w:rsidR="007E47D4" w:rsidRDefault="007E47D4" w:rsidP="00F568D6">
      <w:pPr>
        <w:spacing w:before="0" w:after="160" w:line="259" w:lineRule="auto"/>
        <w:jc w:val="left"/>
        <w:rPr>
          <w:u w:val="single"/>
          <w:lang w:val="en-GB"/>
        </w:rPr>
      </w:pPr>
    </w:p>
    <w:p w14:paraId="2A079CAD" w14:textId="2CACC251"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581A7ED5" w:rsidR="004A428F" w:rsidRDefault="004A428F" w:rsidP="0026131F">
      <w:pPr>
        <w:spacing w:before="0" w:after="160" w:line="259" w:lineRule="auto"/>
        <w:rPr>
          <w:lang w:val="en-GB"/>
        </w:rPr>
      </w:pPr>
      <w:r>
        <w:rPr>
          <w:lang w:val="en-GB"/>
        </w:rPr>
        <w:t xml:space="preserve">The following Methodology change </w:t>
      </w:r>
      <w:r w:rsidR="00A64163">
        <w:rPr>
          <w:lang w:val="en-DE"/>
        </w:rPr>
        <w:t>is</w:t>
      </w:r>
      <w:r>
        <w:rPr>
          <w:lang w:val="en-GB"/>
        </w:rPr>
        <w:t xml:space="preserve"> proposed in the following point</w:t>
      </w:r>
      <w:r w:rsidR="00A64163" w:rsidRPr="0026131F" w:rsidDel="00C77B4F">
        <w:rPr>
          <w:lang w:val="en-GB"/>
        </w:rPr>
        <w:t xml:space="preserve"> </w:t>
      </w:r>
      <w:r w:rsidR="00C32515">
        <w:rPr>
          <w:lang w:val="en-GB"/>
        </w:rPr>
        <w:t>of the Index Guideline</w:t>
      </w:r>
      <w:r w:rsidR="00CE2A79">
        <w:rPr>
          <w:lang w:val="en-GB"/>
        </w:rPr>
        <w:t>:</w:t>
      </w:r>
    </w:p>
    <w:p w14:paraId="0840A3E9" w14:textId="77777777" w:rsidR="00CE2A79" w:rsidRDefault="00CE2A79" w:rsidP="00CE2A79">
      <w:pPr>
        <w:spacing w:before="0" w:after="160" w:line="259" w:lineRule="auto"/>
        <w:rPr>
          <w:i/>
          <w:lang w:val="en-GB"/>
        </w:rPr>
      </w:pPr>
    </w:p>
    <w:p w14:paraId="514C3131" w14:textId="7F5558E7" w:rsidR="00CE2A79" w:rsidRPr="00CE2A79" w:rsidRDefault="00CE2A79" w:rsidP="00CE2A79">
      <w:pPr>
        <w:spacing w:before="0" w:after="160" w:line="259" w:lineRule="auto"/>
        <w:rPr>
          <w:i/>
          <w:lang w:val="en-GB"/>
        </w:rPr>
      </w:pPr>
      <w:r w:rsidRPr="00CE2A79">
        <w:rPr>
          <w:i/>
          <w:lang w:val="en-GB"/>
        </w:rPr>
        <w:t>2.2 SELECTION OF THE INDEX COMPONENTS</w:t>
      </w:r>
    </w:p>
    <w:p w14:paraId="730806BB" w14:textId="77777777" w:rsidR="00CE2A79" w:rsidRPr="00CE2A79" w:rsidRDefault="00CE2A79" w:rsidP="00CE2A79">
      <w:pPr>
        <w:spacing w:before="0" w:after="160" w:line="259" w:lineRule="auto"/>
        <w:rPr>
          <w:iCs/>
          <w:lang w:val="en-GB"/>
        </w:rPr>
      </w:pPr>
      <w:r w:rsidRPr="00CE2A79">
        <w:rPr>
          <w:iCs/>
          <w:lang w:val="en-GB"/>
        </w:rPr>
        <w:t>From:</w:t>
      </w:r>
    </w:p>
    <w:p w14:paraId="15F71D49" w14:textId="4CD4950C" w:rsidR="00CE2A79" w:rsidRPr="00CE2A79" w:rsidRDefault="00CE2A79" w:rsidP="00CE2A79">
      <w:pPr>
        <w:pStyle w:val="ListParagraph"/>
        <w:numPr>
          <w:ilvl w:val="0"/>
          <w:numId w:val="22"/>
        </w:numPr>
        <w:spacing w:before="0" w:after="160" w:line="259" w:lineRule="auto"/>
        <w:rPr>
          <w:iCs/>
          <w:lang w:val="en-GB"/>
        </w:rPr>
      </w:pPr>
      <w:r w:rsidRPr="00CE2A79">
        <w:rPr>
          <w:iCs/>
          <w:lang w:val="en-GB"/>
        </w:rPr>
        <w:t>The securities are sorted by their TOTAL MARKET CAPITALIZATION. I.e. the security with the largest TOTAL MARKET CAPITALIZATION receives the highest rank. Afterwards, the 20 securities with the highest rank are selected.</w:t>
      </w:r>
    </w:p>
    <w:p w14:paraId="442B3BFB" w14:textId="77777777" w:rsidR="00CE2A79" w:rsidRPr="00CE2A79" w:rsidRDefault="00CE2A79" w:rsidP="00CE2A79">
      <w:pPr>
        <w:spacing w:before="0" w:after="160" w:line="259" w:lineRule="auto"/>
        <w:rPr>
          <w:iCs/>
          <w:lang w:val="en-GB"/>
        </w:rPr>
      </w:pPr>
      <w:r w:rsidRPr="00CE2A79">
        <w:rPr>
          <w:iCs/>
          <w:lang w:val="en-GB"/>
        </w:rPr>
        <w:t>To:</w:t>
      </w:r>
    </w:p>
    <w:p w14:paraId="7D6857CE" w14:textId="77777777" w:rsidR="00CE2A79" w:rsidRDefault="00CE2A79" w:rsidP="00CE2A79">
      <w:pPr>
        <w:pStyle w:val="ListParagraph"/>
        <w:numPr>
          <w:ilvl w:val="0"/>
          <w:numId w:val="22"/>
        </w:numPr>
        <w:spacing w:before="0" w:after="160" w:line="259" w:lineRule="auto"/>
        <w:rPr>
          <w:iCs/>
          <w:lang w:val="en-GB"/>
        </w:rPr>
      </w:pPr>
      <w:r w:rsidRPr="00CE2A79">
        <w:rPr>
          <w:iCs/>
          <w:lang w:val="en-GB"/>
        </w:rPr>
        <w:t>The securities are sorted by their Free Float TOTAL MARKET CAPITALIZATION. I.e. the security with the largest Free Float TOTAL MARKET CAPITALIZATION receives the highest rank. Afterwards, the 20 securities with the highest rank are selected.</w:t>
      </w:r>
    </w:p>
    <w:p w14:paraId="380FB615" w14:textId="77777777" w:rsidR="00CE2A79" w:rsidRPr="00CE2A79" w:rsidRDefault="00CE2A79" w:rsidP="00CE2A79">
      <w:pPr>
        <w:spacing w:before="0" w:after="160" w:line="259" w:lineRule="auto"/>
        <w:rPr>
          <w:iCs/>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lastRenderedPageBreak/>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C62C837" w14:textId="6CCCB5E4" w:rsidR="005055F5"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CE2A79" w:rsidRPr="00CE2A79">
        <w:rPr>
          <w:lang w:val="en-US"/>
        </w:rPr>
        <w:t xml:space="preserve">AXA Switzerland Base Price Return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323A1F4A" w14:textId="77777777" w:rsidR="00CE2A79" w:rsidRPr="00C04273" w:rsidRDefault="00CE2A79"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E2A79"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14213069"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CE2A79">
        <w:rPr>
          <w:lang w:val="en-US"/>
        </w:rPr>
        <w:t>2024-08-29.</w:t>
      </w:r>
    </w:p>
    <w:p w14:paraId="0D223365" w14:textId="5D62AE8D" w:rsidR="00651886" w:rsidRDefault="00651886" w:rsidP="005055F5">
      <w:pPr>
        <w:spacing w:before="0" w:after="0" w:line="360" w:lineRule="auto"/>
        <w:rPr>
          <w:lang w:val="en-US"/>
        </w:rPr>
      </w:pPr>
      <w:r w:rsidRPr="00CE2A79">
        <w:rPr>
          <w:lang w:val="en-GB"/>
        </w:rPr>
        <w:t>[</w:t>
      </w:r>
      <w:r w:rsidRPr="00FE1081">
        <w:rPr>
          <w:lang w:val="en-US"/>
        </w:rPr>
        <w:t xml:space="preserve">Subject to feedback received on this Market Consultation, the changes mentioned </w:t>
      </w:r>
      <w:r w:rsidRPr="00CE2A79">
        <w:rPr>
          <w:lang w:val="en-GB"/>
        </w:rPr>
        <w:t xml:space="preserve">above are intended to </w:t>
      </w:r>
      <w:r w:rsidRPr="00FE1081">
        <w:rPr>
          <w:lang w:val="en-US"/>
        </w:rPr>
        <w:t xml:space="preserve">become effective on </w:t>
      </w:r>
      <w:r w:rsidR="00CE2A79">
        <w:rPr>
          <w:lang w:val="en-US"/>
        </w:rPr>
        <w:t>2024-09-05</w:t>
      </w:r>
      <w:r w:rsidR="004819FA" w:rsidRPr="00CE2A79">
        <w:rPr>
          <w:lang w:val="en-GB"/>
        </w:rPr>
        <w:t>.</w:t>
      </w:r>
    </w:p>
    <w:p w14:paraId="7D551D16" w14:textId="77777777" w:rsidR="00CE2A79" w:rsidRPr="00C04273" w:rsidRDefault="00CE2A79" w:rsidP="005055F5">
      <w:pPr>
        <w:spacing w:before="0" w:after="0" w:line="360" w:lineRule="auto"/>
        <w:rPr>
          <w:lang w:val="en-US"/>
        </w:rPr>
      </w:pPr>
    </w:p>
    <w:p w14:paraId="04131284" w14:textId="11F0B068"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CE2A79" w:rsidRPr="00CE2A79">
        <w:rPr>
          <w:lang w:val="en-US"/>
        </w:rPr>
        <w:t>AXA Switzerland Base Price Return Index</w:t>
      </w:r>
      <w:r w:rsidR="0026131F">
        <w:rPr>
          <w:lang w:val="en-DE"/>
        </w:rPr>
        <w:t>”</w:t>
      </w:r>
      <w:r w:rsidRPr="00C04273">
        <w:rPr>
          <w:lang w:val="en-US"/>
        </w:rPr>
        <w:t xml:space="preserve"> as the subject of the email, or </w:t>
      </w:r>
    </w:p>
    <w:p w14:paraId="6AB9F564" w14:textId="77777777" w:rsidR="005055F5" w:rsidRPr="00CE2A79" w:rsidRDefault="005055F5" w:rsidP="005055F5">
      <w:pPr>
        <w:spacing w:after="0"/>
        <w:rPr>
          <w:lang w:val="it-IT"/>
        </w:rPr>
      </w:pPr>
      <w:r w:rsidRPr="00CE2A79">
        <w:rPr>
          <w:lang w:val="it-IT"/>
        </w:rPr>
        <w:t xml:space="preserve">via </w:t>
      </w:r>
      <w:proofErr w:type="spellStart"/>
      <w:r w:rsidRPr="00CE2A79">
        <w:rPr>
          <w:lang w:val="it-IT"/>
        </w:rPr>
        <w:t>postal</w:t>
      </w:r>
      <w:proofErr w:type="spellEnd"/>
      <w:r w:rsidRPr="00CE2A79">
        <w:rPr>
          <w:lang w:val="it-IT"/>
        </w:rPr>
        <w:t xml:space="preserve"> mail to:</w:t>
      </w:r>
      <w:r w:rsidRPr="00CE2A79">
        <w:rPr>
          <w:lang w:val="it-IT"/>
        </w:rPr>
        <w:tab/>
      </w:r>
      <w:proofErr w:type="spellStart"/>
      <w:r w:rsidRPr="00CE2A79">
        <w:rPr>
          <w:b/>
          <w:bCs/>
          <w:lang w:val="it-IT"/>
        </w:rPr>
        <w:t>Solactive</w:t>
      </w:r>
      <w:proofErr w:type="spellEnd"/>
      <w:r w:rsidRPr="00CE2A79">
        <w:rPr>
          <w:b/>
          <w:bCs/>
          <w:lang w:val="it-IT"/>
        </w:rPr>
        <w:t xml:space="preserve"> AG</w:t>
      </w:r>
    </w:p>
    <w:p w14:paraId="57CF10BE" w14:textId="63B5BF16" w:rsidR="003D0D25" w:rsidRDefault="003D0D25" w:rsidP="003D0D25">
      <w:pPr>
        <w:spacing w:after="0"/>
        <w:ind w:left="1416" w:firstLine="708"/>
      </w:pPr>
      <w:r>
        <w:lastRenderedPageBreak/>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CE2A79" w:rsidRDefault="003D0D25" w:rsidP="003D0D25">
      <w:pPr>
        <w:spacing w:after="0"/>
        <w:ind w:left="1416" w:firstLine="708"/>
        <w:rPr>
          <w:lang w:val="en-GB"/>
        </w:rPr>
      </w:pPr>
      <w:r w:rsidRPr="00CE2A79">
        <w:rPr>
          <w:lang w:val="en-GB"/>
        </w:rPr>
        <w:t>Germany</w:t>
      </w:r>
    </w:p>
    <w:p w14:paraId="752A804F" w14:textId="7A894BF5" w:rsidR="00753C1C" w:rsidRPr="00CE2A79" w:rsidRDefault="00753C1C" w:rsidP="003D0D25">
      <w:pPr>
        <w:spacing w:after="0"/>
        <w:ind w:left="1416" w:firstLine="708"/>
        <w:rPr>
          <w:lang w:val="en-GB"/>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7DB96621" w14:textId="77777777" w:rsidR="000D5128" w:rsidRDefault="000D5128" w:rsidP="00753C1C">
      <w:pPr>
        <w:spacing w:after="0"/>
        <w:rPr>
          <w:lang w:val="en-US"/>
        </w:rPr>
      </w:pPr>
    </w:p>
    <w:p w14:paraId="34F75456" w14:textId="77777777" w:rsidR="000D5128" w:rsidRDefault="000D5128" w:rsidP="00753C1C">
      <w:pPr>
        <w:spacing w:after="0"/>
        <w:rPr>
          <w:lang w:val="en-US"/>
        </w:rPr>
      </w:pPr>
    </w:p>
    <w:p w14:paraId="0D86D95F" w14:textId="77777777" w:rsidR="000D5128" w:rsidRDefault="000D5128" w:rsidP="00753C1C">
      <w:pPr>
        <w:spacing w:after="0"/>
        <w:rPr>
          <w:lang w:val="en-US"/>
        </w:rPr>
      </w:pPr>
    </w:p>
    <w:p w14:paraId="3A87666A" w14:textId="77777777" w:rsidR="000D5128" w:rsidRDefault="000D5128" w:rsidP="00753C1C">
      <w:pPr>
        <w:spacing w:after="0"/>
        <w:rPr>
          <w:lang w:val="en-US"/>
        </w:rPr>
      </w:pPr>
    </w:p>
    <w:p w14:paraId="59C72C6F" w14:textId="77777777" w:rsidR="000D5128" w:rsidRDefault="000D5128" w:rsidP="00753C1C">
      <w:pPr>
        <w:spacing w:after="0"/>
        <w:rPr>
          <w:lang w:val="en-US"/>
        </w:rPr>
      </w:pPr>
    </w:p>
    <w:p w14:paraId="3525DA2F" w14:textId="77777777" w:rsidR="000D5128" w:rsidRDefault="000D5128" w:rsidP="00753C1C">
      <w:pPr>
        <w:spacing w:after="0"/>
        <w:rPr>
          <w:lang w:val="en-US"/>
        </w:rPr>
      </w:pPr>
    </w:p>
    <w:p w14:paraId="478563EC" w14:textId="77777777" w:rsidR="000D5128" w:rsidRDefault="000D5128" w:rsidP="00753C1C">
      <w:pPr>
        <w:spacing w:after="0"/>
        <w:rPr>
          <w:lang w:val="en-US"/>
        </w:rPr>
      </w:pPr>
    </w:p>
    <w:p w14:paraId="3EB9DB10" w14:textId="77777777" w:rsidR="000D5128" w:rsidRDefault="000D5128" w:rsidP="00753C1C">
      <w:pPr>
        <w:spacing w:after="0"/>
        <w:rPr>
          <w:lang w:val="en-US"/>
        </w:rPr>
      </w:pPr>
    </w:p>
    <w:p w14:paraId="52A29341" w14:textId="77777777" w:rsidR="000D5128" w:rsidRDefault="000D5128" w:rsidP="00753C1C">
      <w:pPr>
        <w:spacing w:after="0"/>
        <w:rPr>
          <w:lang w:val="en-US"/>
        </w:rPr>
      </w:pPr>
    </w:p>
    <w:p w14:paraId="706A4AA4" w14:textId="77777777" w:rsidR="000D5128" w:rsidRDefault="000D5128" w:rsidP="00753C1C">
      <w:pPr>
        <w:spacing w:after="0"/>
        <w:rPr>
          <w:lang w:val="en-US"/>
        </w:rPr>
      </w:pPr>
    </w:p>
    <w:p w14:paraId="0034008D" w14:textId="13CCFDF4" w:rsidR="00753C1C" w:rsidRPr="00CE2A79" w:rsidRDefault="00753C1C" w:rsidP="003D0D25">
      <w:pPr>
        <w:spacing w:after="0"/>
        <w:ind w:left="1416" w:firstLine="708"/>
        <w:rPr>
          <w:lang w:val="en-GB"/>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408BD" w:rsidRDefault="00466905" w:rsidP="00EE22E3">
                            <w:pPr>
                              <w:tabs>
                                <w:tab w:val="left" w:pos="993"/>
                              </w:tabs>
                              <w:contextualSpacing/>
                              <w:rPr>
                                <w:color w:val="FFFFFF" w:themeColor="background1"/>
                                <w:lang w:val="fr-FR" w:eastAsia="en-US"/>
                              </w:rPr>
                            </w:pPr>
                            <w:proofErr w:type="spellStart"/>
                            <w:r w:rsidRPr="001408BD">
                              <w:rPr>
                                <w:color w:val="FFFFFF" w:themeColor="background1"/>
                                <w:lang w:val="fr-FR" w:eastAsia="en-US"/>
                              </w:rPr>
                              <w:t>Website</w:t>
                            </w:r>
                            <w:proofErr w:type="spellEnd"/>
                            <w:r w:rsidRPr="001408BD">
                              <w:rPr>
                                <w:color w:val="FFFFFF" w:themeColor="background1"/>
                                <w:lang w:val="fr-FR" w:eastAsia="en-US"/>
                              </w:rPr>
                              <w:t>:</w:t>
                            </w:r>
                            <w:r w:rsidRPr="001408BD">
                              <w:rPr>
                                <w:color w:val="FFFFFF" w:themeColor="background1"/>
                                <w:lang w:val="fr-FR" w:eastAsia="en-US"/>
                              </w:rPr>
                              <w:tab/>
                            </w:r>
                            <w:hyperlink r:id="rId13" w:history="1">
                              <w:r w:rsidRPr="001408BD">
                                <w:rPr>
                                  <w:rStyle w:val="Hyperlink"/>
                                  <w:color w:val="FFFFFF" w:themeColor="background1"/>
                                  <w:lang w:val="fr-FR" w:eastAsia="en-US"/>
                                </w:rPr>
                                <w:t>www.solactive.com</w:t>
                              </w:r>
                            </w:hyperlink>
                            <w:r w:rsidRPr="001408BD">
                              <w:rPr>
                                <w:color w:val="FFFFFF" w:themeColor="background1"/>
                                <w:lang w:val="fr-FR" w:eastAsia="en-US"/>
                              </w:rPr>
                              <w:t xml:space="preserve"> </w:t>
                            </w:r>
                          </w:p>
                          <w:p w14:paraId="7C95E775" w14:textId="77777777" w:rsidR="00466905" w:rsidRPr="001408BD" w:rsidRDefault="00466905" w:rsidP="00EE22E3">
                            <w:pPr>
                              <w:tabs>
                                <w:tab w:val="left" w:pos="993"/>
                              </w:tabs>
                              <w:contextualSpacing/>
                              <w:rPr>
                                <w:color w:val="FFFFFF" w:themeColor="background1"/>
                                <w:lang w:val="fr-FR"/>
                              </w:rPr>
                            </w:pPr>
                          </w:p>
                          <w:p w14:paraId="1DDD5EBB" w14:textId="77777777" w:rsidR="00466905" w:rsidRPr="001408BD" w:rsidRDefault="00466905" w:rsidP="00EE22E3">
                            <w:pPr>
                              <w:tabs>
                                <w:tab w:val="left" w:pos="993"/>
                              </w:tabs>
                              <w:contextualSpacing/>
                              <w:rPr>
                                <w:color w:val="FFFFFF" w:themeColor="background1"/>
                                <w:lang w:val="fr-FR"/>
                              </w:rPr>
                            </w:pPr>
                            <w:r w:rsidRPr="001408BD">
                              <w:rPr>
                                <w:color w:val="FFFFFF" w:themeColor="background1"/>
                                <w:lang w:val="fr-FR"/>
                              </w:rPr>
                              <w:t xml:space="preserve">© </w:t>
                            </w:r>
                            <w:proofErr w:type="spellStart"/>
                            <w:r w:rsidRPr="001408BD">
                              <w:rPr>
                                <w:color w:val="FFFFFF" w:themeColor="background1"/>
                                <w:lang w:val="fr-FR"/>
                              </w:rPr>
                              <w:t>Solactive</w:t>
                            </w:r>
                            <w:proofErr w:type="spellEnd"/>
                            <w:r w:rsidRPr="001408BD">
                              <w:rPr>
                                <w:color w:val="FFFFFF" w:themeColor="background1"/>
                                <w:lang w:val="fr-FR"/>
                              </w:rPr>
                              <w:t xml:space="preserve"> AG</w:t>
                            </w:r>
                          </w:p>
                          <w:p w14:paraId="5087DCB6" w14:textId="77777777" w:rsidR="00466905" w:rsidRPr="001408BD"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408BD" w:rsidRDefault="00466905" w:rsidP="00EE22E3">
                      <w:pPr>
                        <w:tabs>
                          <w:tab w:val="left" w:pos="993"/>
                        </w:tabs>
                        <w:contextualSpacing/>
                        <w:rPr>
                          <w:color w:val="FFFFFF" w:themeColor="background1"/>
                          <w:lang w:val="fr-FR" w:eastAsia="en-US"/>
                        </w:rPr>
                      </w:pPr>
                      <w:proofErr w:type="spellStart"/>
                      <w:r w:rsidRPr="001408BD">
                        <w:rPr>
                          <w:color w:val="FFFFFF" w:themeColor="background1"/>
                          <w:lang w:val="fr-FR" w:eastAsia="en-US"/>
                        </w:rPr>
                        <w:t>Website</w:t>
                      </w:r>
                      <w:proofErr w:type="spellEnd"/>
                      <w:r w:rsidRPr="001408BD">
                        <w:rPr>
                          <w:color w:val="FFFFFF" w:themeColor="background1"/>
                          <w:lang w:val="fr-FR" w:eastAsia="en-US"/>
                        </w:rPr>
                        <w:t>:</w:t>
                      </w:r>
                      <w:r w:rsidRPr="001408BD">
                        <w:rPr>
                          <w:color w:val="FFFFFF" w:themeColor="background1"/>
                          <w:lang w:val="fr-FR" w:eastAsia="en-US"/>
                        </w:rPr>
                        <w:tab/>
                      </w:r>
                      <w:hyperlink r:id="rId15" w:history="1">
                        <w:r w:rsidRPr="001408BD">
                          <w:rPr>
                            <w:rStyle w:val="Hyperlink"/>
                            <w:color w:val="FFFFFF" w:themeColor="background1"/>
                            <w:lang w:val="fr-FR" w:eastAsia="en-US"/>
                          </w:rPr>
                          <w:t>www.solactive.com</w:t>
                        </w:r>
                      </w:hyperlink>
                      <w:r w:rsidRPr="001408BD">
                        <w:rPr>
                          <w:color w:val="FFFFFF" w:themeColor="background1"/>
                          <w:lang w:val="fr-FR" w:eastAsia="en-US"/>
                        </w:rPr>
                        <w:t xml:space="preserve"> </w:t>
                      </w:r>
                    </w:p>
                    <w:p w14:paraId="7C95E775" w14:textId="77777777" w:rsidR="00466905" w:rsidRPr="001408BD" w:rsidRDefault="00466905" w:rsidP="00EE22E3">
                      <w:pPr>
                        <w:tabs>
                          <w:tab w:val="left" w:pos="993"/>
                        </w:tabs>
                        <w:contextualSpacing/>
                        <w:rPr>
                          <w:color w:val="FFFFFF" w:themeColor="background1"/>
                          <w:lang w:val="fr-FR"/>
                        </w:rPr>
                      </w:pPr>
                    </w:p>
                    <w:p w14:paraId="1DDD5EBB" w14:textId="77777777" w:rsidR="00466905" w:rsidRPr="001408BD" w:rsidRDefault="00466905" w:rsidP="00EE22E3">
                      <w:pPr>
                        <w:tabs>
                          <w:tab w:val="left" w:pos="993"/>
                        </w:tabs>
                        <w:contextualSpacing/>
                        <w:rPr>
                          <w:color w:val="FFFFFF" w:themeColor="background1"/>
                          <w:lang w:val="fr-FR"/>
                        </w:rPr>
                      </w:pPr>
                      <w:r w:rsidRPr="001408BD">
                        <w:rPr>
                          <w:color w:val="FFFFFF" w:themeColor="background1"/>
                          <w:lang w:val="fr-FR"/>
                        </w:rPr>
                        <w:t xml:space="preserve">© </w:t>
                      </w:r>
                      <w:proofErr w:type="spellStart"/>
                      <w:r w:rsidRPr="001408BD">
                        <w:rPr>
                          <w:color w:val="FFFFFF" w:themeColor="background1"/>
                          <w:lang w:val="fr-FR"/>
                        </w:rPr>
                        <w:t>Solactive</w:t>
                      </w:r>
                      <w:proofErr w:type="spellEnd"/>
                      <w:r w:rsidRPr="001408BD">
                        <w:rPr>
                          <w:color w:val="FFFFFF" w:themeColor="background1"/>
                          <w:lang w:val="fr-FR"/>
                        </w:rPr>
                        <w:t xml:space="preserve"> AG</w:t>
                      </w:r>
                    </w:p>
                    <w:p w14:paraId="5087DCB6" w14:textId="77777777" w:rsidR="00466905" w:rsidRPr="001408BD"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94885C-A209-4221-AE63-1BBEF62948F5}"/>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embedRegular r:id="rId2" w:fontKey="{E17D57D6-0625-42C5-B32D-7C6319F3F376}"/>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embedRegular r:id="rId3" w:fontKey="{B118397D-AB32-42C7-9BC7-3DF67521AC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0EC78F5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CE2A79">
          <w:rPr>
            <w:lang w:val="en-US"/>
          </w:rPr>
          <w:t>Market Consultation AXA Switzerland Base Price Return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10682C"/>
    <w:multiLevelType w:val="hybridMultilevel"/>
    <w:tmpl w:val="23B06F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9816993">
    <w:abstractNumId w:val="5"/>
  </w:num>
  <w:num w:numId="2" w16cid:durableId="1239828351">
    <w:abstractNumId w:val="6"/>
  </w:num>
  <w:num w:numId="3" w16cid:durableId="2139182251">
    <w:abstractNumId w:val="16"/>
  </w:num>
  <w:num w:numId="4" w16cid:durableId="1109662953">
    <w:abstractNumId w:val="20"/>
  </w:num>
  <w:num w:numId="5" w16cid:durableId="557522705">
    <w:abstractNumId w:val="15"/>
  </w:num>
  <w:num w:numId="6" w16cid:durableId="1002009047">
    <w:abstractNumId w:val="7"/>
  </w:num>
  <w:num w:numId="7" w16cid:durableId="883906940">
    <w:abstractNumId w:val="19"/>
  </w:num>
  <w:num w:numId="8" w16cid:durableId="1594899506">
    <w:abstractNumId w:val="3"/>
  </w:num>
  <w:num w:numId="9" w16cid:durableId="724724519">
    <w:abstractNumId w:val="12"/>
  </w:num>
  <w:num w:numId="10" w16cid:durableId="1390229281">
    <w:abstractNumId w:val="11"/>
  </w:num>
  <w:num w:numId="11" w16cid:durableId="1723361610">
    <w:abstractNumId w:val="2"/>
  </w:num>
  <w:num w:numId="12" w16cid:durableId="1191066986">
    <w:abstractNumId w:val="1"/>
  </w:num>
  <w:num w:numId="13" w16cid:durableId="662510920">
    <w:abstractNumId w:val="14"/>
  </w:num>
  <w:num w:numId="14" w16cid:durableId="1709987978">
    <w:abstractNumId w:val="9"/>
  </w:num>
  <w:num w:numId="15" w16cid:durableId="1789739718">
    <w:abstractNumId w:val="4"/>
  </w:num>
  <w:num w:numId="16" w16cid:durableId="1412967803">
    <w:abstractNumId w:val="10"/>
  </w:num>
  <w:num w:numId="17" w16cid:durableId="538855761">
    <w:abstractNumId w:val="21"/>
  </w:num>
  <w:num w:numId="18" w16cid:durableId="1839928694">
    <w:abstractNumId w:val="8"/>
  </w:num>
  <w:num w:numId="19" w16cid:durableId="932782664">
    <w:abstractNumId w:val="17"/>
  </w:num>
  <w:num w:numId="20" w16cid:durableId="360201859">
    <w:abstractNumId w:val="18"/>
  </w:num>
  <w:num w:numId="21" w16cid:durableId="65765355">
    <w:abstractNumId w:val="0"/>
  </w:num>
  <w:num w:numId="22" w16cid:durableId="6353312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5128"/>
    <w:rsid w:val="000E3D03"/>
    <w:rsid w:val="000F3DF3"/>
    <w:rsid w:val="0010358C"/>
    <w:rsid w:val="00110CA0"/>
    <w:rsid w:val="00113086"/>
    <w:rsid w:val="00123CB9"/>
    <w:rsid w:val="00124B71"/>
    <w:rsid w:val="00133435"/>
    <w:rsid w:val="00135E34"/>
    <w:rsid w:val="001408BD"/>
    <w:rsid w:val="00145875"/>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6551"/>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E2A79"/>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1BAB"/>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FE1BAB"/>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40655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390</Words>
  <Characters>2225</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AXA Switzerland Base Price Return Index</dc:title>
  <dc:subject>Calculation Documents &amp; Methodologies</dc:subject>
  <dc:creator>Solactive AG</dc:creator>
  <cp:keywords/>
  <dc:description/>
  <cp:lastModifiedBy>Müchler, Clara-Sophia</cp:lastModifiedBy>
  <cp:revision>4</cp:revision>
  <cp:lastPrinted>2024-08-15T13:26:00Z</cp:lastPrinted>
  <dcterms:created xsi:type="dcterms:W3CDTF">2024-08-15T13:14:00Z</dcterms:created>
  <dcterms:modified xsi:type="dcterms:W3CDTF">2024-08-15T13:26:00Z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