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AD1BCE0" w:rsidR="0092193A" w:rsidRPr="005A4B99" w:rsidRDefault="00D372E4" w:rsidP="0092193A">
              <w:pPr>
                <w:pStyle w:val="Title"/>
                <w:rPr>
                  <w:lang w:val="en-US"/>
                </w:rPr>
              </w:pPr>
              <w:r w:rsidRPr="005A4B99">
                <w:rPr>
                  <w:color w:val="FFFFFF" w:themeColor="background1"/>
                  <w:lang w:val="en-US"/>
                </w:rPr>
                <w:t xml:space="preserve">Market Consultation </w:t>
              </w:r>
              <w:r w:rsidR="00BD74C9">
                <w:rPr>
                  <w:color w:val="FFFFFF" w:themeColor="background1"/>
                  <w:lang w:val="en-US"/>
                </w:rPr>
                <w:t xml:space="preserve">Solactive Global Metaverse Innovation </w:t>
              </w:r>
              <w:r w:rsidR="00793FB8">
                <w:rPr>
                  <w:color w:val="FFFFFF" w:themeColor="background1"/>
                  <w:lang w:val="en-US"/>
                </w:rPr>
                <w:t>I</w:t>
              </w:r>
              <w:r w:rsidRPr="005A4B99">
                <w:rPr>
                  <w:color w:val="FFFFFF" w:themeColor="background1"/>
                  <w:lang w:val="en-US"/>
                </w:rPr>
                <w:t xml:space="preserve">ndex – </w:t>
              </w:r>
              <w:r w:rsidR="005A4B99">
                <w:rPr>
                  <w:color w:val="FFFFFF" w:themeColor="background1"/>
                  <w:lang w:val="en-US"/>
                </w:rPr>
                <w:t xml:space="preserve">Change of </w:t>
              </w:r>
              <w:r w:rsidR="00793FB8">
                <w:rPr>
                  <w:color w:val="FFFFFF" w:themeColor="background1"/>
                  <w:lang w:val="en-US"/>
                </w:rPr>
                <w:t>M</w:t>
              </w:r>
              <w:r w:rsidR="005A4B99">
                <w:rPr>
                  <w:color w:val="FFFFFF" w:themeColor="background1"/>
                  <w:lang w:val="en-US"/>
                </w:rPr>
                <w:t>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AB5556D" w:rsidR="00466905" w:rsidRPr="00D902A1" w:rsidRDefault="00093FC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4-26T00:00:00Z">
                                      <w:dateFormat w:val="dd MMMM yyyy"/>
                                      <w:lid w:val="en-GB"/>
                                      <w:storeMappedDataAs w:val="dateTime"/>
                                      <w:calendar w:val="gregorian"/>
                                    </w:date>
                                  </w:sdtPr>
                                  <w:sdtEndPr/>
                                  <w:sdtContent>
                                    <w:r>
                                      <w:rPr>
                                        <w:color w:val="FFFFFF" w:themeColor="background1"/>
                                        <w:sz w:val="26"/>
                                        <w:szCs w:val="26"/>
                                        <w:lang w:val="en-GB"/>
                                      </w:rPr>
                                      <w:t>26 April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AB5556D" w:rsidR="00466905" w:rsidRPr="00D902A1" w:rsidRDefault="00093FC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4-26T00:00:00Z">
                                <w:dateFormat w:val="dd MMMM yyyy"/>
                                <w:lid w:val="en-GB"/>
                                <w:storeMappedDataAs w:val="dateTime"/>
                                <w:calendar w:val="gregorian"/>
                              </w:date>
                            </w:sdtPr>
                            <w:sdtEndPr/>
                            <w:sdtContent>
                              <w:r>
                                <w:rPr>
                                  <w:color w:val="FFFFFF" w:themeColor="background1"/>
                                  <w:sz w:val="26"/>
                                  <w:szCs w:val="26"/>
                                  <w:lang w:val="en-GB"/>
                                </w:rPr>
                                <w:t>26 April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C449961" w:rsidR="00E05994" w:rsidRDefault="002663E0" w:rsidP="00E05994">
      <w:pPr>
        <w:spacing w:before="0" w:after="160" w:line="259" w:lineRule="auto"/>
        <w:rPr>
          <w:lang w:val="en-US"/>
        </w:rPr>
      </w:pPr>
      <w:r w:rsidRPr="002663E0">
        <w:rPr>
          <w:lang w:val="en-GB"/>
        </w:rPr>
        <w:t xml:space="preserve">Solactive </w:t>
      </w:r>
      <w:r w:rsidR="00DD3C44" w:rsidRPr="00D372E4">
        <w:rPr>
          <w:lang w:val="en-GB"/>
        </w:rPr>
        <w:t xml:space="preserve">AG </w:t>
      </w:r>
      <w:r w:rsidRPr="00D372E4">
        <w:rPr>
          <w:lang w:val="en-GB"/>
        </w:rPr>
        <w:t xml:space="preserve">has decided to conduct a Market Consultation with regard to </w:t>
      </w:r>
      <w:r w:rsidR="00DD3C44" w:rsidRPr="00D372E4">
        <w:rPr>
          <w:lang w:val="en-GB"/>
        </w:rPr>
        <w:t>chang</w:t>
      </w:r>
      <w:r w:rsidR="003841D2" w:rsidRPr="00D372E4">
        <w:rPr>
          <w:lang w:val="en-GB"/>
        </w:rPr>
        <w:t>ing</w:t>
      </w:r>
      <w:r w:rsidR="00DD3C44" w:rsidRPr="00D372E4">
        <w:rPr>
          <w:lang w:val="en-GB"/>
        </w:rPr>
        <w:t xml:space="preserve"> </w:t>
      </w:r>
      <w:r w:rsidR="004A428F" w:rsidRPr="00D372E4">
        <w:rPr>
          <w:lang w:val="en-GB"/>
        </w:rPr>
        <w:t>the</w:t>
      </w:r>
      <w:r w:rsidR="00F964E4" w:rsidRPr="00D372E4">
        <w:rPr>
          <w:lang w:val="en-GB"/>
        </w:rPr>
        <w:t xml:space="preserve"> </w:t>
      </w:r>
      <w:r w:rsidR="00E05994" w:rsidRPr="00D372E4">
        <w:rPr>
          <w:lang w:val="en-GB"/>
        </w:rPr>
        <w:t xml:space="preserve">Index Methodology of the following </w:t>
      </w:r>
      <w:r w:rsidR="00A97E61" w:rsidRPr="00D372E4">
        <w:rPr>
          <w:lang w:val="en-US"/>
        </w:rPr>
        <w:t>Ind</w:t>
      </w:r>
      <w:r w:rsidR="00E05994" w:rsidRPr="00D372E4">
        <w:rPr>
          <w:lang w:val="en-US"/>
        </w:rPr>
        <w:t>ices (the ‘</w:t>
      </w:r>
      <w:r w:rsidR="00A97E61" w:rsidRPr="00D372E4">
        <w:rPr>
          <w:lang w:val="en-US"/>
        </w:rPr>
        <w:t>Ind</w:t>
      </w:r>
      <w:r w:rsidR="00E05994" w:rsidRPr="00D372E4">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BD74C9" w14:paraId="285C0C70"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986C86E" w14:textId="62815C9A" w:rsidR="00BD74C9" w:rsidRPr="003A1DD5" w:rsidRDefault="00BD74C9" w:rsidP="00BD74C9">
            <w:pPr>
              <w:spacing w:line="256" w:lineRule="auto"/>
              <w:rPr>
                <w:rFonts w:eastAsia="Calibri"/>
                <w:color w:val="000000"/>
                <w:sz w:val="22"/>
                <w:szCs w:val="22"/>
                <w:lang w:val="en-US" w:eastAsia="en-US"/>
              </w:rPr>
            </w:pPr>
            <w:r w:rsidRPr="00BD74C9">
              <w:rPr>
                <w:lang w:val="en-US"/>
              </w:rPr>
              <w:t>Solactive Global Metaverse Innovation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2C3F688" w14:textId="0FD395BC" w:rsidR="00BD74C9" w:rsidRDefault="00BD74C9" w:rsidP="00BD74C9">
            <w:pPr>
              <w:spacing w:line="256" w:lineRule="auto"/>
              <w:rPr>
                <w:rFonts w:eastAsia="Calibri"/>
                <w:color w:val="000000"/>
                <w:lang w:val="en-GB" w:eastAsia="en-US"/>
              </w:rPr>
            </w:pPr>
            <w:r w:rsidRPr="00BC1ECF">
              <w:t>.SMETAIVP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2D59FB1" w14:textId="275B285C" w:rsidR="00BD74C9" w:rsidRDefault="00BD74C9" w:rsidP="00BD74C9">
            <w:pPr>
              <w:spacing w:line="256" w:lineRule="auto"/>
              <w:rPr>
                <w:rFonts w:eastAsia="Calibri"/>
                <w:color w:val="000000"/>
                <w:lang w:val="en-GB" w:eastAsia="en-US"/>
              </w:rPr>
            </w:pPr>
            <w:r w:rsidRPr="000E6C54">
              <w:t>DE000SL0FAF2</w:t>
            </w:r>
          </w:p>
        </w:tc>
      </w:tr>
      <w:tr w:rsidR="00BD74C9" w:rsidRPr="00D372E4" w14:paraId="5EEB807F"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F0B7CC7" w14:textId="4CC5D8F2" w:rsidR="00BD74C9" w:rsidRPr="00481540" w:rsidRDefault="00BD74C9" w:rsidP="00BD74C9">
            <w:pPr>
              <w:spacing w:line="256" w:lineRule="auto"/>
              <w:rPr>
                <w:lang w:val="en-US"/>
              </w:rPr>
            </w:pPr>
            <w:r w:rsidRPr="00BD74C9">
              <w:rPr>
                <w:lang w:val="en-US"/>
              </w:rPr>
              <w:t>Solactive Global Metaverse Innovation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06BEC7F2" w14:textId="582A32FF" w:rsidR="00BD74C9" w:rsidRDefault="00BD74C9" w:rsidP="00BD74C9">
            <w:pPr>
              <w:spacing w:line="256" w:lineRule="auto"/>
              <w:rPr>
                <w:rFonts w:eastAsia="Calibri"/>
                <w:color w:val="000000"/>
                <w:lang w:val="en-GB" w:eastAsia="en-US"/>
              </w:rPr>
            </w:pPr>
            <w:r w:rsidRPr="00BC1ECF">
              <w:t>.SMETAIVN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00946BC" w14:textId="6FD1C062" w:rsidR="00BD74C9" w:rsidRDefault="00BD74C9" w:rsidP="00BD74C9">
            <w:pPr>
              <w:spacing w:line="256" w:lineRule="auto"/>
              <w:rPr>
                <w:rFonts w:eastAsia="Calibri"/>
                <w:color w:val="000000"/>
                <w:lang w:val="en-GB" w:eastAsia="en-US"/>
              </w:rPr>
            </w:pPr>
            <w:r w:rsidRPr="000E6C54">
              <w:t>DE000SL0FAG0</w:t>
            </w:r>
          </w:p>
        </w:tc>
      </w:tr>
      <w:tr w:rsidR="00BD74C9" w:rsidRPr="00D372E4" w14:paraId="096DDCF9"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3534CF9" w14:textId="45156AAF" w:rsidR="00BD74C9" w:rsidRPr="00481540" w:rsidRDefault="00BD74C9" w:rsidP="00BD74C9">
            <w:pPr>
              <w:spacing w:line="256" w:lineRule="auto"/>
              <w:rPr>
                <w:lang w:val="en-US"/>
              </w:rPr>
            </w:pPr>
            <w:r w:rsidRPr="00BD74C9">
              <w:rPr>
                <w:lang w:val="en-US"/>
              </w:rPr>
              <w:t>Solactive Global Metaverse Innovation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DBCA939" w14:textId="401FA018" w:rsidR="00BD74C9" w:rsidRDefault="00BD74C9" w:rsidP="00BD74C9">
            <w:pPr>
              <w:spacing w:line="256" w:lineRule="auto"/>
              <w:rPr>
                <w:rFonts w:eastAsia="Calibri"/>
                <w:color w:val="000000"/>
                <w:lang w:val="en-GB" w:eastAsia="en-US"/>
              </w:rPr>
            </w:pPr>
            <w:r w:rsidRPr="00BC1ECF">
              <w:t>.SMETAIVT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9B4D575" w14:textId="76D7C140" w:rsidR="00BD74C9" w:rsidRDefault="00BD74C9" w:rsidP="00BD74C9">
            <w:pPr>
              <w:spacing w:line="256" w:lineRule="auto"/>
              <w:rPr>
                <w:rFonts w:eastAsia="Calibri"/>
                <w:color w:val="000000"/>
                <w:lang w:val="en-GB" w:eastAsia="en-US"/>
              </w:rPr>
            </w:pPr>
            <w:r w:rsidRPr="000E6C54">
              <w:t>DE000SL0FAH8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745DDB1F" w14:textId="77777777" w:rsidR="000742D4" w:rsidRPr="000742D4" w:rsidRDefault="000742D4" w:rsidP="000742D4">
      <w:pPr>
        <w:spacing w:before="0" w:after="160" w:line="259" w:lineRule="auto"/>
        <w:jc w:val="left"/>
        <w:rPr>
          <w:lang w:val="en-GB"/>
        </w:rPr>
      </w:pPr>
      <w:r w:rsidRPr="000742D4">
        <w:rPr>
          <w:lang w:val="en-GB"/>
        </w:rPr>
        <w:t>As part of our annual index methodology review, Solactive has undertaken to make adjustments to the respective indices to further refine the alignment of the selection process with its overarching objectives.</w:t>
      </w:r>
    </w:p>
    <w:p w14:paraId="4FAC3849" w14:textId="77777777" w:rsidR="000742D4" w:rsidRPr="000742D4" w:rsidRDefault="000742D4" w:rsidP="000742D4">
      <w:pPr>
        <w:spacing w:before="0" w:after="160" w:line="259" w:lineRule="auto"/>
        <w:jc w:val="left"/>
        <w:rPr>
          <w:lang w:val="en-GB"/>
        </w:rPr>
      </w:pPr>
      <w:r w:rsidRPr="000742D4">
        <w:rPr>
          <w:lang w:val="en-GB"/>
        </w:rPr>
        <w:t>Solactive proposes to consolidate the covered segments of the strategy, including "Metaverse Technology," "Metaverse Platforms," "Metaverse Devices," "Interchange Standards," and "Data Processing," into a unified category termed "Metaverse Economy." This measure aims to streamline the relevant segments of the overall index strategy.</w:t>
      </w:r>
    </w:p>
    <w:p w14:paraId="1CF82476" w14:textId="77777777" w:rsidR="000742D4" w:rsidRPr="000742D4" w:rsidRDefault="000742D4" w:rsidP="000742D4">
      <w:pPr>
        <w:spacing w:before="0" w:after="160" w:line="259" w:lineRule="auto"/>
        <w:jc w:val="left"/>
        <w:rPr>
          <w:lang w:val="en-GB"/>
        </w:rPr>
      </w:pPr>
      <w:r w:rsidRPr="000742D4">
        <w:rPr>
          <w:lang w:val="en-GB"/>
        </w:rPr>
        <w:t>Moreover, Solactive has recognized the pivotal role of AI technologies in the ongoing evolution of the Metaverse industry. AI applications have the potential to generate realistic and immersive experiences, analyze user preferences and behavior, facilitate the creation of 3D models, digital environments, or virtual worlds, and enable real-time language translation, among other functions. Given the expansion of the relevant segments within the index strategy and the increasing number of companies expanding their operations into the Metaverse industry, we propose increasing the number of index constituents from 60 to 75.</w:t>
      </w:r>
    </w:p>
    <w:p w14:paraId="7399DE74" w14:textId="769B7178" w:rsidR="005A4B99" w:rsidRPr="000742D4" w:rsidRDefault="000742D4" w:rsidP="000742D4">
      <w:pPr>
        <w:spacing w:before="0" w:after="160" w:line="259" w:lineRule="auto"/>
        <w:jc w:val="left"/>
        <w:rPr>
          <w:lang w:val="en-GB"/>
        </w:rPr>
      </w:pPr>
      <w:r w:rsidRPr="000742D4">
        <w:rPr>
          <w:lang w:val="en-GB"/>
        </w:rPr>
        <w:t>The proposed methodology seeks to enhance the capture of all pertinent segments that are poised to contribute to the future advancements within the Metaverse industry.</w:t>
      </w:r>
      <w:r w:rsidR="005A4B99">
        <w:rPr>
          <w:b/>
          <w:bCs/>
          <w:sz w:val="28"/>
          <w:szCs w:val="28"/>
          <w:u w:val="single"/>
          <w:lang w:val="en-GB"/>
        </w:rPr>
        <w:br w:type="page"/>
      </w:r>
    </w:p>
    <w:p w14:paraId="2A079CAD" w14:textId="60ECB2F2" w:rsidR="00F568D6" w:rsidRPr="005A4B99" w:rsidRDefault="004A428F" w:rsidP="00F568D6">
      <w:pPr>
        <w:spacing w:before="0" w:after="160" w:line="259" w:lineRule="auto"/>
        <w:jc w:val="left"/>
        <w:rPr>
          <w:b/>
          <w:bCs/>
          <w:sz w:val="28"/>
          <w:szCs w:val="28"/>
          <w:u w:val="single"/>
          <w:lang w:val="en-GB"/>
        </w:rPr>
      </w:pPr>
      <w:r w:rsidRPr="005A4B99">
        <w:rPr>
          <w:b/>
          <w:bCs/>
          <w:sz w:val="28"/>
          <w:szCs w:val="28"/>
          <w:u w:val="single"/>
          <w:lang w:val="en-GB"/>
        </w:rPr>
        <w:lastRenderedPageBreak/>
        <w:t xml:space="preserve">Proposed </w:t>
      </w:r>
      <w:r w:rsidR="00F568D6" w:rsidRPr="005A4B99">
        <w:rPr>
          <w:b/>
          <w:bCs/>
          <w:sz w:val="28"/>
          <w:szCs w:val="28"/>
          <w:u w:val="single"/>
          <w:lang w:val="en-GB"/>
        </w:rPr>
        <w:t>Change</w:t>
      </w:r>
      <w:r w:rsidR="00C77B4F" w:rsidRPr="005A4B99">
        <w:rPr>
          <w:b/>
          <w:bCs/>
          <w:sz w:val="28"/>
          <w:szCs w:val="28"/>
          <w:u w:val="single"/>
          <w:lang w:val="en-GB"/>
        </w:rPr>
        <w:t>s</w:t>
      </w:r>
      <w:r w:rsidR="00C77B4F" w:rsidRPr="005A4B99" w:rsidDel="00C77B4F">
        <w:rPr>
          <w:b/>
          <w:bCs/>
          <w:sz w:val="28"/>
          <w:szCs w:val="28"/>
          <w:u w:val="single"/>
          <w:lang w:val="en-GB"/>
        </w:rPr>
        <w:t xml:space="preserve"> </w:t>
      </w:r>
      <w:r w:rsidR="00F568D6" w:rsidRPr="005A4B99">
        <w:rPr>
          <w:b/>
          <w:bCs/>
          <w:sz w:val="28"/>
          <w:szCs w:val="28"/>
          <w:u w:val="single"/>
          <w:lang w:val="en-GB"/>
        </w:rPr>
        <w:t>to the Index Guideline</w:t>
      </w:r>
    </w:p>
    <w:p w14:paraId="7D66871B" w14:textId="75A90CFF" w:rsidR="004A428F" w:rsidRDefault="004A428F" w:rsidP="0026131F">
      <w:pPr>
        <w:spacing w:before="0" w:after="160" w:line="259" w:lineRule="auto"/>
        <w:rPr>
          <w:lang w:val="en-GB"/>
        </w:rPr>
      </w:pPr>
      <w:r w:rsidRPr="005A4B99">
        <w:rPr>
          <w:lang w:val="en-GB"/>
        </w:rPr>
        <w:t>The following Methodology change</w:t>
      </w:r>
      <w:r w:rsidR="00A64163" w:rsidRPr="005A4B99">
        <w:rPr>
          <w:lang w:val="en-GB"/>
        </w:rPr>
        <w:t>s</w:t>
      </w:r>
      <w:r w:rsidRPr="005A4B99">
        <w:rPr>
          <w:lang w:val="en-GB"/>
        </w:rPr>
        <w:t xml:space="preserve"> are proposed in the following point</w:t>
      </w:r>
      <w:r w:rsidR="00A64163" w:rsidRPr="005A4B99">
        <w:rPr>
          <w:lang w:val="en-GB"/>
        </w:rPr>
        <w:t>s</w:t>
      </w:r>
      <w:r w:rsidR="00A64163" w:rsidRPr="005A4B99" w:rsidDel="00C77B4F">
        <w:rPr>
          <w:lang w:val="en-GB"/>
        </w:rPr>
        <w:t xml:space="preserve"> </w:t>
      </w:r>
      <w:r w:rsidR="00C32515" w:rsidRPr="005A4B99">
        <w:rPr>
          <w:lang w:val="en-GB"/>
        </w:rPr>
        <w:t>of the Index Guideline</w:t>
      </w:r>
      <w:r w:rsidR="005A4B99" w:rsidRPr="005A4B99">
        <w:rPr>
          <w:iCs/>
          <w:lang w:val="en-GB"/>
        </w:rPr>
        <w:t>:</w:t>
      </w:r>
    </w:p>
    <w:p w14:paraId="65ADAFE2" w14:textId="65D395AA" w:rsidR="009A5E23" w:rsidRDefault="009A5E23" w:rsidP="009A5E23">
      <w:pPr>
        <w:spacing w:before="0" w:after="160" w:line="254" w:lineRule="auto"/>
        <w:rPr>
          <w:b/>
          <w:bCs/>
          <w:lang w:val="en-US"/>
        </w:rPr>
      </w:pPr>
      <w:r>
        <w:rPr>
          <w:b/>
          <w:bCs/>
          <w:color w:val="000000"/>
          <w:lang w:val="en-US"/>
        </w:rPr>
        <w:t xml:space="preserve">Section </w:t>
      </w:r>
      <w:r w:rsidR="00E91F67">
        <w:rPr>
          <w:b/>
          <w:bCs/>
          <w:color w:val="000000"/>
          <w:lang w:val="en-US"/>
        </w:rPr>
        <w:t>1.1. Scope of the index</w:t>
      </w:r>
    </w:p>
    <w:p w14:paraId="0BEAEC35" w14:textId="037FE9BE" w:rsidR="009A5E23" w:rsidRDefault="009A5E23" w:rsidP="009A5E23">
      <w:pPr>
        <w:outlineLvl w:val="0"/>
        <w:rPr>
          <w:b/>
          <w:bCs/>
          <w:color w:val="000000"/>
          <w:lang w:val="en-US"/>
        </w:rPr>
      </w:pPr>
      <w:r>
        <w:rPr>
          <w:b/>
          <w:bCs/>
          <w:color w:val="000000"/>
          <w:lang w:val="en-US"/>
        </w:rPr>
        <w:t>From:</w:t>
      </w:r>
    </w:p>
    <w:p w14:paraId="27B0861C" w14:textId="0C4CBB8E" w:rsidR="009A5E23" w:rsidRDefault="00E91F67" w:rsidP="00E91F67">
      <w:pPr>
        <w:spacing w:before="0" w:after="160" w:line="259" w:lineRule="auto"/>
        <w:rPr>
          <w:b/>
          <w:bCs/>
          <w:color w:val="000000"/>
          <w:lang w:val="en-US"/>
        </w:rPr>
      </w:pPr>
      <w:r w:rsidRPr="00E91F67">
        <w:rPr>
          <w:lang w:val="en-GB"/>
        </w:rPr>
        <w:t>Representation of companies that provide or use innovative technologies to offer products and services around the metaverse and supporting blockchain technologies. Companies that fail the UNGC principles or have business operations in controversial weapons are excluded.</w:t>
      </w:r>
    </w:p>
    <w:p w14:paraId="0169EACB" w14:textId="72B1BD1A" w:rsidR="009A5E23" w:rsidRDefault="009A5E23" w:rsidP="009A5E23">
      <w:pPr>
        <w:outlineLvl w:val="0"/>
        <w:rPr>
          <w:b/>
          <w:bCs/>
          <w:color w:val="000000"/>
          <w:lang w:val="en-US"/>
        </w:rPr>
      </w:pPr>
      <w:r>
        <w:rPr>
          <w:b/>
          <w:bCs/>
          <w:color w:val="000000"/>
          <w:lang w:val="en-US"/>
        </w:rPr>
        <w:t>To:</w:t>
      </w:r>
    </w:p>
    <w:p w14:paraId="6F136EDE" w14:textId="77777777" w:rsidR="00E91F67" w:rsidRDefault="00E91F67" w:rsidP="00E91F67">
      <w:pPr>
        <w:spacing w:before="0" w:after="160" w:line="259" w:lineRule="auto"/>
        <w:rPr>
          <w:b/>
          <w:bCs/>
          <w:color w:val="000000"/>
          <w:lang w:val="en-US"/>
        </w:rPr>
      </w:pPr>
      <w:r w:rsidRPr="00E91F67">
        <w:rPr>
          <w:lang w:val="en-GB"/>
        </w:rPr>
        <w:t>Representation of companies that provide or use innovative technologies to offer products and services around the metaverse and supporting blockchain and AI technologies. Companies that fail the UNGC principles or have business operations in controversial weapons are excluded.</w:t>
      </w:r>
    </w:p>
    <w:p w14:paraId="574D1E95" w14:textId="4BE9FD87" w:rsidR="00E91F67" w:rsidRDefault="00E91F67" w:rsidP="00E91F67">
      <w:pPr>
        <w:spacing w:before="0" w:after="160" w:line="254" w:lineRule="auto"/>
        <w:rPr>
          <w:b/>
          <w:bCs/>
          <w:lang w:val="en-US"/>
        </w:rPr>
      </w:pPr>
      <w:r>
        <w:rPr>
          <w:b/>
          <w:bCs/>
          <w:color w:val="000000"/>
          <w:lang w:val="en-US"/>
        </w:rPr>
        <w:t>Section 2.2. Selection of the index components</w:t>
      </w:r>
    </w:p>
    <w:p w14:paraId="01610370" w14:textId="43A8258E" w:rsidR="00E91F67" w:rsidRDefault="00E91F67" w:rsidP="009A5E23">
      <w:pPr>
        <w:outlineLvl w:val="0"/>
        <w:rPr>
          <w:b/>
          <w:bCs/>
          <w:color w:val="000000"/>
          <w:lang w:val="en-US"/>
        </w:rPr>
      </w:pPr>
      <w:r>
        <w:rPr>
          <w:b/>
          <w:bCs/>
          <w:color w:val="000000"/>
          <w:lang w:val="en-US"/>
        </w:rPr>
        <w:t>From:</w:t>
      </w:r>
    </w:p>
    <w:p w14:paraId="1DBF2836" w14:textId="2F4EE983" w:rsidR="00E91F67" w:rsidRDefault="00E91F67" w:rsidP="00E91F67">
      <w:pPr>
        <w:spacing w:before="0" w:after="160" w:line="259" w:lineRule="auto"/>
        <w:rPr>
          <w:lang w:val="en-GB"/>
        </w:rPr>
      </w:pPr>
      <w:r w:rsidRPr="00E91F67">
        <w:rPr>
          <w:lang w:val="en-GB"/>
        </w:rPr>
        <w:t>(…)</w:t>
      </w:r>
    </w:p>
    <w:p w14:paraId="0EC5CDA6" w14:textId="77777777" w:rsidR="002F5103" w:rsidRDefault="002F5103" w:rsidP="002F5103">
      <w:pPr>
        <w:rPr>
          <w:rFonts w:eastAsia="Calibri"/>
          <w:lang w:val="en-US" w:eastAsia="en-US"/>
        </w:rPr>
      </w:pPr>
      <w:r>
        <w:rPr>
          <w:rFonts w:eastAsia="Calibri"/>
          <w:lang w:val="en-US" w:eastAsia="en-US"/>
        </w:rPr>
        <w:t xml:space="preserve">Using keywords that describe the index theme, ARTIS® identifies companies that have or are expected to have significant exposure to the provision of products and/or services </w:t>
      </w:r>
      <w:r w:rsidRPr="00A04F1C">
        <w:rPr>
          <w:rFonts w:eastAsia="Calibri"/>
          <w:lang w:val="en-US" w:eastAsia="en-US"/>
        </w:rPr>
        <w:t>that</w:t>
      </w:r>
      <w:r w:rsidRPr="000811C1">
        <w:rPr>
          <w:rFonts w:eastAsia="Calibri"/>
          <w:lang w:val="en-US" w:eastAsia="en-US"/>
        </w:rPr>
        <w:t xml:space="preserve"> </w:t>
      </w:r>
      <w:r>
        <w:rPr>
          <w:rFonts w:eastAsia="Calibri"/>
          <w:lang w:val="en-US" w:eastAsia="en-US"/>
        </w:rPr>
        <w:t>contribute to</w:t>
      </w:r>
      <w:r w:rsidRPr="00CD135C">
        <w:rPr>
          <w:rFonts w:eastAsia="Calibri"/>
          <w:lang w:val="en-US" w:eastAsia="en-US"/>
        </w:rPr>
        <w:t xml:space="preserve"> the </w:t>
      </w:r>
      <w:r>
        <w:rPr>
          <w:rFonts w:eastAsia="Calibri"/>
          <w:lang w:val="en-US" w:eastAsia="en-US"/>
        </w:rPr>
        <w:t xml:space="preserve">metaverse industry including blockchain applications. </w:t>
      </w:r>
      <w:r w:rsidRPr="00CD135C">
        <w:rPr>
          <w:rFonts w:eastAsia="Calibri"/>
          <w:lang w:val="en-US" w:eastAsia="en-US"/>
        </w:rPr>
        <w:t xml:space="preserve">For the purposes of the </w:t>
      </w:r>
      <w:r w:rsidRPr="000515C0">
        <w:rPr>
          <w:smallCaps/>
          <w:lang w:val="en-US" w:eastAsia="en-US"/>
        </w:rPr>
        <w:t>Index</w:t>
      </w:r>
      <w:r w:rsidRPr="00CD135C">
        <w:rPr>
          <w:rFonts w:eastAsia="Calibri"/>
          <w:lang w:val="en-US" w:eastAsia="en-US"/>
        </w:rPr>
        <w:t>,</w:t>
      </w:r>
      <w:r>
        <w:rPr>
          <w:rFonts w:eastAsia="Calibri"/>
          <w:lang w:val="en-US" w:eastAsia="en-US"/>
        </w:rPr>
        <w:t xml:space="preserve"> the following are the products and/or services</w:t>
      </w:r>
      <w:r w:rsidRPr="00CD135C">
        <w:rPr>
          <w:rFonts w:eastAsia="Calibri"/>
          <w:lang w:val="en-US" w:eastAsia="en-US"/>
        </w:rPr>
        <w:t xml:space="preserve"> </w:t>
      </w:r>
      <w:r>
        <w:rPr>
          <w:rFonts w:eastAsia="Calibri"/>
          <w:lang w:val="en-US" w:eastAsia="en-US"/>
        </w:rPr>
        <w:t>deemed to suit the index themes:</w:t>
      </w:r>
    </w:p>
    <w:p w14:paraId="556F068F" w14:textId="77777777" w:rsidR="002F5103" w:rsidRDefault="002F5103" w:rsidP="002F5103">
      <w:pPr>
        <w:pStyle w:val="ListParagraph"/>
        <w:numPr>
          <w:ilvl w:val="0"/>
          <w:numId w:val="29"/>
        </w:numPr>
        <w:rPr>
          <w:lang w:val="en-US"/>
        </w:rPr>
      </w:pPr>
      <w:r w:rsidRPr="00062965">
        <w:rPr>
          <w:lang w:val="en-US"/>
        </w:rPr>
        <w:t xml:space="preserve">Metaverse Technology: </w:t>
      </w:r>
      <w:r>
        <w:rPr>
          <w:lang w:val="en-US"/>
        </w:rPr>
        <w:t>Companies that are involved in the p</w:t>
      </w:r>
      <w:r w:rsidRPr="00062965">
        <w:rPr>
          <w:lang w:val="en-US"/>
        </w:rPr>
        <w:t>rovision of technologies, infrastructure or hardware used to</w:t>
      </w:r>
      <w:r>
        <w:rPr>
          <w:lang w:val="en-US"/>
        </w:rPr>
        <w:t xml:space="preserve"> develop</w:t>
      </w:r>
      <w:r w:rsidRPr="00062965">
        <w:rPr>
          <w:lang w:val="en-US"/>
        </w:rPr>
        <w:t xml:space="preserve"> </w:t>
      </w:r>
      <w:r>
        <w:rPr>
          <w:lang w:val="en-US"/>
        </w:rPr>
        <w:t>or operate the Metaverse, including technologies for virtual and augmented reality.</w:t>
      </w:r>
    </w:p>
    <w:p w14:paraId="1F5B9111" w14:textId="77777777" w:rsidR="002F5103" w:rsidRDefault="002F5103" w:rsidP="002F5103">
      <w:pPr>
        <w:pStyle w:val="ListParagraph"/>
        <w:numPr>
          <w:ilvl w:val="0"/>
          <w:numId w:val="29"/>
        </w:numPr>
        <w:rPr>
          <w:lang w:val="en-US"/>
        </w:rPr>
      </w:pPr>
      <w:r w:rsidRPr="00062965">
        <w:rPr>
          <w:lang w:val="en-US"/>
        </w:rPr>
        <w:t>Me</w:t>
      </w:r>
      <w:r>
        <w:rPr>
          <w:lang w:val="en-US"/>
        </w:rPr>
        <w:t>ta</w:t>
      </w:r>
      <w:r w:rsidRPr="00062965">
        <w:rPr>
          <w:lang w:val="en-US"/>
        </w:rPr>
        <w:t>verse Platforms: Companies engaged in the provision</w:t>
      </w:r>
      <w:r>
        <w:rPr>
          <w:lang w:val="en-US"/>
        </w:rPr>
        <w:t xml:space="preserve"> and development </w:t>
      </w:r>
      <w:r w:rsidRPr="00062965">
        <w:rPr>
          <w:lang w:val="en-US"/>
        </w:rPr>
        <w:t xml:space="preserve">of a </w:t>
      </w:r>
      <w:r>
        <w:rPr>
          <w:lang w:val="en-US"/>
        </w:rPr>
        <w:t xml:space="preserve">non-physical, </w:t>
      </w:r>
      <w:r w:rsidRPr="00062965">
        <w:rPr>
          <w:lang w:val="en-US"/>
        </w:rPr>
        <w:t>virtual environment</w:t>
      </w:r>
      <w:r>
        <w:rPr>
          <w:lang w:val="en-US"/>
        </w:rPr>
        <w:t xml:space="preserve"> or digital world where users and businesses can interact through various kinds of virtual technologies.</w:t>
      </w:r>
    </w:p>
    <w:p w14:paraId="16D8E8FC" w14:textId="77777777" w:rsidR="002F5103" w:rsidRPr="00453452" w:rsidRDefault="002F5103" w:rsidP="002F5103">
      <w:pPr>
        <w:pStyle w:val="ListParagraph"/>
        <w:numPr>
          <w:ilvl w:val="0"/>
          <w:numId w:val="29"/>
        </w:numPr>
        <w:rPr>
          <w:lang w:val="en-US"/>
        </w:rPr>
      </w:pPr>
      <w:r w:rsidRPr="00062965">
        <w:rPr>
          <w:lang w:val="en-US"/>
        </w:rPr>
        <w:t xml:space="preserve">Metaverse </w:t>
      </w:r>
      <w:r>
        <w:rPr>
          <w:lang w:val="en-US"/>
        </w:rPr>
        <w:t>Devices</w:t>
      </w:r>
      <w:r w:rsidRPr="00062965">
        <w:rPr>
          <w:lang w:val="en-US"/>
        </w:rPr>
        <w:t xml:space="preserve">: </w:t>
      </w:r>
      <w:r>
        <w:rPr>
          <w:lang w:val="en-US"/>
        </w:rPr>
        <w:t>Companies that are involved in the p</w:t>
      </w:r>
      <w:r w:rsidRPr="00062965">
        <w:rPr>
          <w:lang w:val="en-US"/>
        </w:rPr>
        <w:t xml:space="preserve">rovision of </w:t>
      </w:r>
      <w:r>
        <w:rPr>
          <w:lang w:val="en-US"/>
        </w:rPr>
        <w:t xml:space="preserve">devices </w:t>
      </w:r>
      <w:r w:rsidRPr="00062965">
        <w:rPr>
          <w:lang w:val="en-US"/>
        </w:rPr>
        <w:t>used to</w:t>
      </w:r>
      <w:r>
        <w:rPr>
          <w:lang w:val="en-US"/>
        </w:rPr>
        <w:t xml:space="preserve"> access or interact with </w:t>
      </w:r>
      <w:r w:rsidRPr="00062965">
        <w:rPr>
          <w:lang w:val="en-US"/>
        </w:rPr>
        <w:t xml:space="preserve">the </w:t>
      </w:r>
      <w:r>
        <w:rPr>
          <w:lang w:val="en-US"/>
        </w:rPr>
        <w:t>M</w:t>
      </w:r>
      <w:r w:rsidRPr="00062965">
        <w:rPr>
          <w:lang w:val="en-US"/>
        </w:rPr>
        <w:t>etaverse</w:t>
      </w:r>
      <w:r>
        <w:rPr>
          <w:lang w:val="en-US"/>
        </w:rPr>
        <w:t>. This includes the production of wearable devices and specialized visuals and audio or gaming equipment used for interacting in virtual and augmented reality.</w:t>
      </w:r>
    </w:p>
    <w:p w14:paraId="1A6EBAAE" w14:textId="77777777" w:rsidR="002F5103" w:rsidRPr="00EE1DF9" w:rsidRDefault="002F5103" w:rsidP="002F5103">
      <w:pPr>
        <w:pStyle w:val="ListParagraph"/>
        <w:numPr>
          <w:ilvl w:val="0"/>
          <w:numId w:val="29"/>
        </w:numPr>
        <w:rPr>
          <w:lang w:val="en-US"/>
        </w:rPr>
      </w:pPr>
      <w:r w:rsidRPr="00062965">
        <w:rPr>
          <w:lang w:val="en-US"/>
        </w:rPr>
        <w:t>Interchange Standards:</w:t>
      </w:r>
      <w:r>
        <w:rPr>
          <w:lang w:val="en-US"/>
        </w:rPr>
        <w:t xml:space="preserve"> Companies engaged in the development and distribution of tools, formats, services and engines that facilitates the creation of the Metaverse by setting actual or de facto standards for interoperability. </w:t>
      </w:r>
    </w:p>
    <w:p w14:paraId="24FC625B" w14:textId="77777777" w:rsidR="002F5103" w:rsidRPr="00CE7DBE" w:rsidRDefault="002F5103" w:rsidP="002F5103">
      <w:pPr>
        <w:pStyle w:val="ListParagraph"/>
        <w:numPr>
          <w:ilvl w:val="0"/>
          <w:numId w:val="29"/>
        </w:numPr>
        <w:jc w:val="left"/>
        <w:rPr>
          <w:rFonts w:eastAsia="Calibri"/>
          <w:color w:val="FF0000"/>
          <w:lang w:val="en-US" w:eastAsia="en-US"/>
        </w:rPr>
      </w:pPr>
      <w:r>
        <w:rPr>
          <w:lang w:val="en-US"/>
        </w:rPr>
        <w:t>Data processing: C</w:t>
      </w:r>
      <w:r w:rsidRPr="00EE1DF9">
        <w:rPr>
          <w:lang w:val="en-US"/>
        </w:rPr>
        <w:t xml:space="preserve">ompanies involved in providing computing power to support the </w:t>
      </w:r>
      <w:r>
        <w:rPr>
          <w:lang w:val="en-US"/>
        </w:rPr>
        <w:t>M</w:t>
      </w:r>
      <w:r w:rsidRPr="00EE1DF9">
        <w:rPr>
          <w:lang w:val="en-US"/>
        </w:rPr>
        <w:t>etaverse. This includes high-intensity data processing services such as rendering, data matching and synchronization or motion capturing</w:t>
      </w:r>
      <w:r>
        <w:rPr>
          <w:lang w:val="en-US"/>
        </w:rPr>
        <w:t>.</w:t>
      </w:r>
    </w:p>
    <w:p w14:paraId="0155F8EE" w14:textId="77777777" w:rsidR="002F5103" w:rsidRPr="00687AEE" w:rsidRDefault="002F5103" w:rsidP="002F5103">
      <w:pPr>
        <w:pStyle w:val="ListParagraph"/>
        <w:numPr>
          <w:ilvl w:val="0"/>
          <w:numId w:val="29"/>
        </w:numPr>
        <w:rPr>
          <w:rFonts w:eastAsia="Calibri"/>
          <w:lang w:val="en-US" w:eastAsia="en-US"/>
        </w:rPr>
      </w:pPr>
      <w:r w:rsidRPr="00DF39BC">
        <w:rPr>
          <w:rFonts w:eastAsia="Calibri"/>
          <w:lang w:val="en-US" w:eastAsia="en-US"/>
        </w:rPr>
        <w:lastRenderedPageBreak/>
        <w:t xml:space="preserve">Blockchain </w:t>
      </w:r>
      <w:r>
        <w:rPr>
          <w:rFonts w:eastAsia="Calibri"/>
          <w:lang w:val="en-US" w:eastAsia="en-US"/>
        </w:rPr>
        <w:t>Technology</w:t>
      </w:r>
      <w:r w:rsidRPr="00DF39BC">
        <w:rPr>
          <w:rFonts w:eastAsia="Calibri"/>
          <w:lang w:val="en-US" w:eastAsia="en-US"/>
        </w:rPr>
        <w:t>: Companies involved in</w:t>
      </w:r>
      <w:r>
        <w:rPr>
          <w:rFonts w:eastAsia="Calibri"/>
          <w:lang w:val="en-US" w:eastAsia="en-US"/>
        </w:rPr>
        <w:t xml:space="preserve"> the </w:t>
      </w:r>
      <w:r w:rsidRPr="00DF39BC">
        <w:rPr>
          <w:rFonts w:eastAsia="Calibri"/>
          <w:lang w:val="en-US" w:eastAsia="en-US"/>
        </w:rPr>
        <w:t>development, distribution</w:t>
      </w:r>
      <w:r>
        <w:rPr>
          <w:rFonts w:eastAsia="Calibri"/>
          <w:lang w:val="en-US" w:eastAsia="en-US"/>
        </w:rPr>
        <w:t xml:space="preserve"> </w:t>
      </w:r>
      <w:r w:rsidRPr="00DF39BC">
        <w:rPr>
          <w:rFonts w:eastAsia="Calibri"/>
          <w:lang w:val="en-US" w:eastAsia="en-US"/>
        </w:rPr>
        <w:t>or integration</w:t>
      </w:r>
      <w:r>
        <w:rPr>
          <w:rFonts w:eastAsia="Calibri"/>
          <w:lang w:val="en-US" w:eastAsia="en-US"/>
        </w:rPr>
        <w:t xml:space="preserve"> of </w:t>
      </w:r>
      <w:r w:rsidRPr="00687AEE">
        <w:rPr>
          <w:rFonts w:eastAsia="Calibri"/>
          <w:lang w:val="en-US" w:eastAsia="en-US"/>
        </w:rPr>
        <w:t xml:space="preserve">hardware, infrastructure, software </w:t>
      </w:r>
      <w:r>
        <w:rPr>
          <w:rFonts w:eastAsia="Calibri"/>
          <w:lang w:val="en-US" w:eastAsia="en-US"/>
        </w:rPr>
        <w:t>and</w:t>
      </w:r>
      <w:r w:rsidRPr="00687AEE">
        <w:rPr>
          <w:rFonts w:eastAsia="Calibri"/>
          <w:lang w:val="en-US" w:eastAsia="en-US"/>
        </w:rPr>
        <w:t xml:space="preserve"> other applications related to digital assets or blockchain technologies.</w:t>
      </w:r>
    </w:p>
    <w:p w14:paraId="5A3B7AF5" w14:textId="77777777" w:rsidR="002F5103" w:rsidRPr="00687AEE" w:rsidRDefault="002F5103" w:rsidP="002F5103">
      <w:pPr>
        <w:pStyle w:val="ListParagraph"/>
        <w:numPr>
          <w:ilvl w:val="0"/>
          <w:numId w:val="29"/>
        </w:numPr>
        <w:rPr>
          <w:rFonts w:eastAsia="Calibri"/>
          <w:lang w:val="en-US" w:eastAsia="en-US"/>
        </w:rPr>
      </w:pPr>
      <w:r w:rsidRPr="00687AEE">
        <w:rPr>
          <w:rFonts w:eastAsia="Calibri"/>
          <w:lang w:val="en-US" w:eastAsia="en-US"/>
        </w:rPr>
        <w:t>Digital Asset Platforms: Companies involved in the operation of digital asset exchanges, platforms, wallets or payment gateways.</w:t>
      </w:r>
    </w:p>
    <w:p w14:paraId="36E8E132" w14:textId="77777777" w:rsidR="002F5103" w:rsidRPr="007E6D5C" w:rsidRDefault="002F5103" w:rsidP="002F5103">
      <w:pPr>
        <w:rPr>
          <w:rFonts w:eastAsia="Calibri"/>
          <w:lang w:val="en-US" w:eastAsia="en-US"/>
        </w:rPr>
      </w:pPr>
      <w:r w:rsidRPr="007E6D5C">
        <w:rPr>
          <w:rFonts w:eastAsia="Calibri"/>
          <w:lang w:val="en-US" w:eastAsia="en-US"/>
        </w:rPr>
        <w:t>Each company</w:t>
      </w:r>
      <w:r>
        <w:rPr>
          <w:rFonts w:eastAsia="Calibri"/>
          <w:lang w:val="en-US" w:eastAsia="en-US"/>
        </w:rPr>
        <w:t xml:space="preserve"> identified by </w:t>
      </w:r>
      <w:r w:rsidRPr="00A04F1C">
        <w:rPr>
          <w:rFonts w:eastAsia="Calibri"/>
          <w:lang w:val="en-US" w:eastAsia="en-US"/>
        </w:rPr>
        <w:t xml:space="preserve">ARTIS® </w:t>
      </w:r>
      <w:r w:rsidRPr="00AE4998">
        <w:rPr>
          <w:rFonts w:eastAsia="Calibri"/>
          <w:lang w:val="en-US" w:eastAsia="en-US"/>
        </w:rPr>
        <w:t>receives</w:t>
      </w:r>
      <w:r w:rsidRPr="00A04F1C">
        <w:rPr>
          <w:rFonts w:eastAsia="Calibri"/>
          <w:lang w:val="en-US" w:eastAsia="en-US"/>
        </w:rPr>
        <w:t xml:space="preserve"> </w:t>
      </w:r>
      <w:r w:rsidRPr="000811C1">
        <w:rPr>
          <w:rFonts w:eastAsia="Calibri"/>
          <w:lang w:val="en-US" w:eastAsia="en-US"/>
        </w:rPr>
        <w:t>a score</w:t>
      </w:r>
      <w:r>
        <w:rPr>
          <w:rFonts w:eastAsia="Calibri"/>
          <w:lang w:val="en-US" w:eastAsia="en-US"/>
        </w:rPr>
        <w:t xml:space="preserve"> that reflects its exposure to the index strategy. This set of companies is then reviewed to ensure relevance to the metaverse and blockchain industry based on business operations. Companies that do not have relevant business exposure to the themes are removed from the selection process </w:t>
      </w:r>
      <w:r w:rsidRPr="007E6D5C">
        <w:rPr>
          <w:rFonts w:eastAsia="Calibri"/>
          <w:lang w:val="en-US" w:eastAsia="en-US"/>
        </w:rPr>
        <w:t>at this stage. The remaining companies are ranked by their score (in descending order).</w:t>
      </w:r>
    </w:p>
    <w:p w14:paraId="34A1A51C" w14:textId="467C20C9" w:rsidR="00E91F67" w:rsidRDefault="00E91F67" w:rsidP="00E91F67">
      <w:pPr>
        <w:spacing w:before="0" w:after="160" w:line="259" w:lineRule="auto"/>
        <w:rPr>
          <w:lang w:val="en-US"/>
        </w:rPr>
      </w:pPr>
      <w:r>
        <w:rPr>
          <w:lang w:val="en-US"/>
        </w:rPr>
        <w:t>(…)</w:t>
      </w:r>
    </w:p>
    <w:p w14:paraId="75280A16" w14:textId="40A85F06" w:rsidR="00E91F67" w:rsidRDefault="00E91F67" w:rsidP="00E91F67">
      <w:pPr>
        <w:outlineLvl w:val="0"/>
        <w:rPr>
          <w:b/>
          <w:bCs/>
          <w:color w:val="000000"/>
          <w:lang w:val="en-US"/>
        </w:rPr>
      </w:pPr>
      <w:r>
        <w:rPr>
          <w:b/>
          <w:bCs/>
          <w:color w:val="000000"/>
          <w:lang w:val="en-US"/>
        </w:rPr>
        <w:t>To:</w:t>
      </w:r>
    </w:p>
    <w:p w14:paraId="5F412384" w14:textId="77777777" w:rsidR="00E91F67" w:rsidRDefault="00E91F67" w:rsidP="00E91F67">
      <w:pPr>
        <w:rPr>
          <w:rFonts w:eastAsia="Calibri"/>
          <w:lang w:val="en-US" w:eastAsia="en-US"/>
        </w:rPr>
      </w:pPr>
      <w:r>
        <w:rPr>
          <w:rFonts w:eastAsia="Calibri"/>
          <w:lang w:val="en-US" w:eastAsia="en-US"/>
        </w:rPr>
        <w:t xml:space="preserve">Using keywords that describe the index theme, ARTIS® identifies companies that have or are expected to have significant exposure to the provision of products and/or services </w:t>
      </w:r>
      <w:r w:rsidRPr="00A04F1C">
        <w:rPr>
          <w:rFonts w:eastAsia="Calibri"/>
          <w:lang w:val="en-US" w:eastAsia="en-US"/>
        </w:rPr>
        <w:t>that</w:t>
      </w:r>
      <w:r w:rsidRPr="000811C1">
        <w:rPr>
          <w:rFonts w:eastAsia="Calibri"/>
          <w:lang w:val="en-US" w:eastAsia="en-US"/>
        </w:rPr>
        <w:t xml:space="preserve"> </w:t>
      </w:r>
      <w:r>
        <w:rPr>
          <w:rFonts w:eastAsia="Calibri"/>
          <w:lang w:val="en-US" w:eastAsia="en-US"/>
        </w:rPr>
        <w:t>contribute to</w:t>
      </w:r>
      <w:r w:rsidRPr="00CD135C">
        <w:rPr>
          <w:rFonts w:eastAsia="Calibri"/>
          <w:lang w:val="en-US" w:eastAsia="en-US"/>
        </w:rPr>
        <w:t xml:space="preserve"> the </w:t>
      </w:r>
      <w:r>
        <w:rPr>
          <w:rFonts w:eastAsia="Calibri"/>
          <w:lang w:val="en-US" w:eastAsia="en-US"/>
        </w:rPr>
        <w:t xml:space="preserve">metaverse industry including blockchain and AI applications. </w:t>
      </w:r>
      <w:r w:rsidRPr="00CD135C">
        <w:rPr>
          <w:rFonts w:eastAsia="Calibri"/>
          <w:lang w:val="en-US" w:eastAsia="en-US"/>
        </w:rPr>
        <w:t xml:space="preserve">For the purposes of the </w:t>
      </w:r>
      <w:r w:rsidRPr="000515C0">
        <w:rPr>
          <w:smallCaps/>
          <w:lang w:val="en-US" w:eastAsia="en-US"/>
        </w:rPr>
        <w:t>Index</w:t>
      </w:r>
      <w:r w:rsidRPr="00CD135C">
        <w:rPr>
          <w:rFonts w:eastAsia="Calibri"/>
          <w:lang w:val="en-US" w:eastAsia="en-US"/>
        </w:rPr>
        <w:t>,</w:t>
      </w:r>
      <w:r>
        <w:rPr>
          <w:rFonts w:eastAsia="Calibri"/>
          <w:lang w:val="en-US" w:eastAsia="en-US"/>
        </w:rPr>
        <w:t xml:space="preserve"> the following are the products and/or services</w:t>
      </w:r>
      <w:r w:rsidRPr="00CD135C">
        <w:rPr>
          <w:rFonts w:eastAsia="Calibri"/>
          <w:lang w:val="en-US" w:eastAsia="en-US"/>
        </w:rPr>
        <w:t xml:space="preserve"> </w:t>
      </w:r>
      <w:r>
        <w:rPr>
          <w:rFonts w:eastAsia="Calibri"/>
          <w:lang w:val="en-US" w:eastAsia="en-US"/>
        </w:rPr>
        <w:t>deemed to suit the index themes:</w:t>
      </w:r>
    </w:p>
    <w:p w14:paraId="60FC5738" w14:textId="3445F064" w:rsidR="00E91F67" w:rsidRDefault="00E91F67" w:rsidP="00E91F67">
      <w:pPr>
        <w:pStyle w:val="ListParagraph"/>
        <w:numPr>
          <w:ilvl w:val="0"/>
          <w:numId w:val="29"/>
        </w:numPr>
        <w:rPr>
          <w:lang w:val="en-US"/>
        </w:rPr>
      </w:pPr>
      <w:r w:rsidRPr="00062965">
        <w:rPr>
          <w:lang w:val="en-US"/>
        </w:rPr>
        <w:t>Metaverse</w:t>
      </w:r>
      <w:r>
        <w:rPr>
          <w:lang w:val="en-US"/>
        </w:rPr>
        <w:t xml:space="preserve"> Ecosystem</w:t>
      </w:r>
      <w:r w:rsidRPr="00062965">
        <w:rPr>
          <w:lang w:val="en-US"/>
        </w:rPr>
        <w:t xml:space="preserve">: </w:t>
      </w:r>
      <w:r w:rsidRPr="00C837EA">
        <w:rPr>
          <w:lang w:val="en-US"/>
        </w:rPr>
        <w:t>This industry comprises specialized companies focused on Metaverse technology, including the development of virtual and augmented reality infrastructure. Metaverse platforms create non-physical, virtual environments for user interaction, while Metaverse devices, such as wearables and gaming equipment, enhance the overall user experience. Companies involved in interchange standards and data processing are integral in establishing interoperability and providing the necessary computing power for the Metaverse's advancement.</w:t>
      </w:r>
    </w:p>
    <w:p w14:paraId="4BAAD822" w14:textId="77777777" w:rsidR="00E91F67" w:rsidRDefault="00E91F67" w:rsidP="00E91F67">
      <w:pPr>
        <w:pStyle w:val="ListParagraph"/>
        <w:numPr>
          <w:ilvl w:val="0"/>
          <w:numId w:val="29"/>
        </w:numPr>
        <w:rPr>
          <w:lang w:val="en-US"/>
        </w:rPr>
      </w:pPr>
      <w:r>
        <w:rPr>
          <w:lang w:val="en-US"/>
        </w:rPr>
        <w:t xml:space="preserve">Blockchain Technology: </w:t>
      </w:r>
      <w:r w:rsidRPr="00C837EA">
        <w:rPr>
          <w:lang w:val="en-US"/>
        </w:rPr>
        <w:t>Companies in this industry are essential contributors to the development, distribution, and integration of hardware, infrastructure, software, and applications related to blockchain and digital assets. This sector is pivotal in ensuring the security, transparency, and efficiency of digital transactions and data storage.</w:t>
      </w:r>
    </w:p>
    <w:p w14:paraId="7432738E" w14:textId="77777777" w:rsidR="00E91F67" w:rsidRPr="00C837EA" w:rsidRDefault="00E91F67" w:rsidP="00E91F67">
      <w:pPr>
        <w:pStyle w:val="ListParagraph"/>
        <w:numPr>
          <w:ilvl w:val="0"/>
          <w:numId w:val="29"/>
        </w:numPr>
        <w:rPr>
          <w:lang w:val="en-US"/>
        </w:rPr>
      </w:pPr>
      <w:r w:rsidRPr="00C837EA">
        <w:rPr>
          <w:lang w:val="en-US"/>
        </w:rPr>
        <w:t>Digital Asset Platforms:</w:t>
      </w:r>
      <w:r>
        <w:rPr>
          <w:lang w:val="en-US"/>
        </w:rPr>
        <w:t xml:space="preserve"> </w:t>
      </w:r>
      <w:r w:rsidRPr="00C837EA">
        <w:rPr>
          <w:lang w:val="en-US"/>
        </w:rPr>
        <w:t>At the core of the digital economy, this industry provides secure spaces for the exchange, storage, and management of various digital assets and cryptocurrencies. Encompassing digital asset exchanges, platforms, wallets, and payment gateways, it significantly contributes to the seamless integration of digital assets into the broader financial ecosystem.</w:t>
      </w:r>
    </w:p>
    <w:p w14:paraId="4E87FB4E" w14:textId="77777777" w:rsidR="00E91F67" w:rsidRPr="00C837EA" w:rsidRDefault="00E91F67" w:rsidP="00E91F67">
      <w:pPr>
        <w:pStyle w:val="ListParagraph"/>
        <w:numPr>
          <w:ilvl w:val="0"/>
          <w:numId w:val="29"/>
        </w:numPr>
        <w:rPr>
          <w:lang w:val="en-US"/>
        </w:rPr>
      </w:pPr>
      <w:r w:rsidRPr="00C837EA">
        <w:rPr>
          <w:lang w:val="en-US"/>
        </w:rPr>
        <w:t>AI Applications &amp; Services: This diverse industry landscape includes artificial intelligence computing solutions, data analytics, natural language processing, and AI-driven services. Companies within this sector are key players in transforming industries through innovative applications, ranging from predictive analytics to virtual assistants. Additionally, this industry covers AI integration services customized for the Metaverse and AI-driven content creation, reflecting the expanding influence of AI technologies.</w:t>
      </w:r>
    </w:p>
    <w:p w14:paraId="51C0CEC1" w14:textId="404007D6" w:rsidR="00E91F67" w:rsidRPr="007E6D5C" w:rsidRDefault="00E91F67" w:rsidP="00E91F67">
      <w:pPr>
        <w:rPr>
          <w:rFonts w:eastAsia="Calibri"/>
          <w:lang w:val="en-US" w:eastAsia="en-US"/>
        </w:rPr>
      </w:pPr>
      <w:r w:rsidRPr="007E6D5C">
        <w:rPr>
          <w:rFonts w:eastAsia="Calibri"/>
          <w:lang w:val="en-US" w:eastAsia="en-US"/>
        </w:rPr>
        <w:t>Each company</w:t>
      </w:r>
      <w:r>
        <w:rPr>
          <w:rFonts w:eastAsia="Calibri"/>
          <w:lang w:val="en-US" w:eastAsia="en-US"/>
        </w:rPr>
        <w:t xml:space="preserve"> identified by </w:t>
      </w:r>
      <w:r w:rsidRPr="00A04F1C">
        <w:rPr>
          <w:rFonts w:eastAsia="Calibri"/>
          <w:lang w:val="en-US" w:eastAsia="en-US"/>
        </w:rPr>
        <w:t xml:space="preserve">ARTIS® </w:t>
      </w:r>
      <w:r w:rsidRPr="00AE4998">
        <w:rPr>
          <w:rFonts w:eastAsia="Calibri"/>
          <w:lang w:val="en-US" w:eastAsia="en-US"/>
        </w:rPr>
        <w:t>receives</w:t>
      </w:r>
      <w:r w:rsidRPr="00A04F1C">
        <w:rPr>
          <w:rFonts w:eastAsia="Calibri"/>
          <w:lang w:val="en-US" w:eastAsia="en-US"/>
        </w:rPr>
        <w:t xml:space="preserve"> </w:t>
      </w:r>
      <w:r w:rsidRPr="000811C1">
        <w:rPr>
          <w:rFonts w:eastAsia="Calibri"/>
          <w:lang w:val="en-US" w:eastAsia="en-US"/>
        </w:rPr>
        <w:t>a score</w:t>
      </w:r>
      <w:r>
        <w:rPr>
          <w:rFonts w:eastAsia="Calibri"/>
          <w:lang w:val="en-US" w:eastAsia="en-US"/>
        </w:rPr>
        <w:t xml:space="preserve"> that reflects its exposure to the index strategy. This set of companies is then reviewed to ensure relevance to the metaverse,</w:t>
      </w:r>
      <w:r w:rsidR="002F5103">
        <w:rPr>
          <w:rFonts w:eastAsia="Calibri"/>
          <w:lang w:val="en-US" w:eastAsia="en-US"/>
        </w:rPr>
        <w:t xml:space="preserve"> </w:t>
      </w:r>
      <w:r>
        <w:rPr>
          <w:rFonts w:eastAsia="Calibri"/>
          <w:lang w:val="en-US" w:eastAsia="en-US"/>
        </w:rPr>
        <w:t xml:space="preserve">blockchain and AI industry based </w:t>
      </w:r>
      <w:r>
        <w:rPr>
          <w:rFonts w:eastAsia="Calibri"/>
          <w:lang w:val="en-US" w:eastAsia="en-US"/>
        </w:rPr>
        <w:lastRenderedPageBreak/>
        <w:t xml:space="preserve">on business operations. Companies that do not have relevant business exposure to the themes are removed from the selection process </w:t>
      </w:r>
      <w:r w:rsidRPr="007E6D5C">
        <w:rPr>
          <w:rFonts w:eastAsia="Calibri"/>
          <w:lang w:val="en-US" w:eastAsia="en-US"/>
        </w:rPr>
        <w:t>at this stage. The remaining companies are ranked by their score (in descending order).</w:t>
      </w:r>
    </w:p>
    <w:p w14:paraId="6CC89FC5" w14:textId="77777777" w:rsidR="00E91F67" w:rsidRDefault="00E91F67" w:rsidP="00E91F67">
      <w:pPr>
        <w:rPr>
          <w:lang w:val="en-US" w:eastAsia="en-US"/>
        </w:rPr>
      </w:pPr>
      <w:r w:rsidRPr="007E6D5C">
        <w:rPr>
          <w:lang w:val="en-US" w:eastAsia="en-US"/>
        </w:rPr>
        <w:t>In order</w:t>
      </w:r>
      <w:r>
        <w:rPr>
          <w:lang w:val="en-US" w:eastAsia="en-US"/>
        </w:rPr>
        <w:t xml:space="preserve"> to avoid excess turnover, the following buffer rule applies:</w:t>
      </w:r>
    </w:p>
    <w:p w14:paraId="67A64AB7" w14:textId="77777777" w:rsidR="00E91F67" w:rsidRPr="00DE3CCF" w:rsidRDefault="00E91F67" w:rsidP="00E91F67">
      <w:pPr>
        <w:pStyle w:val="ListParagraph"/>
        <w:numPr>
          <w:ilvl w:val="0"/>
          <w:numId w:val="30"/>
        </w:numPr>
        <w:rPr>
          <w:lang w:val="en-US" w:eastAsia="en-US"/>
        </w:rPr>
      </w:pPr>
      <w:r w:rsidRPr="00DE3CCF">
        <w:rPr>
          <w:lang w:val="en-US" w:eastAsia="en-US"/>
        </w:rPr>
        <w:t xml:space="preserve">Securities in the </w:t>
      </w:r>
      <w:r w:rsidRPr="00DE3CCF">
        <w:rPr>
          <w:smallCaps/>
          <w:lang w:val="en-US" w:eastAsia="en-US"/>
        </w:rPr>
        <w:t>Index Universe</w:t>
      </w:r>
      <w:r w:rsidRPr="00DE3CCF">
        <w:rPr>
          <w:lang w:val="en-US" w:eastAsia="en-US"/>
        </w:rPr>
        <w:t xml:space="preserve"> are sorted by </w:t>
      </w:r>
      <w:r>
        <w:rPr>
          <w:lang w:val="en-US" w:eastAsia="en-US"/>
        </w:rPr>
        <w:t>their</w:t>
      </w:r>
      <w:r w:rsidRPr="00DE3CCF">
        <w:rPr>
          <w:lang w:val="en-US" w:eastAsia="en-US"/>
        </w:rPr>
        <w:t xml:space="preserve"> score in descending order. Each security is assigned a rank based on the position in the sorted list, e.g., the security with the highest score is assigned rank 1.</w:t>
      </w:r>
    </w:p>
    <w:p w14:paraId="718D3BF3" w14:textId="77777777" w:rsidR="00E91F67" w:rsidRPr="00DE3CCF" w:rsidRDefault="00E91F67" w:rsidP="00E91F67">
      <w:pPr>
        <w:pStyle w:val="ListParagraph"/>
        <w:numPr>
          <w:ilvl w:val="0"/>
          <w:numId w:val="30"/>
        </w:numPr>
        <w:rPr>
          <w:lang w:val="en-US" w:eastAsia="en-US"/>
        </w:rPr>
      </w:pPr>
      <w:r w:rsidRPr="00DE3CCF">
        <w:rPr>
          <w:lang w:val="en-US" w:eastAsia="en-US"/>
        </w:rPr>
        <w:t xml:space="preserve">All securities ranked in the top </w:t>
      </w:r>
      <w:r>
        <w:rPr>
          <w:lang w:val="en-US" w:eastAsia="en-US"/>
        </w:rPr>
        <w:t>25</w:t>
      </w:r>
      <w:r w:rsidRPr="00DE3CCF">
        <w:rPr>
          <w:lang w:val="en-US" w:eastAsia="en-US"/>
        </w:rPr>
        <w:t xml:space="preserve"> are selected as </w:t>
      </w:r>
      <w:r w:rsidRPr="00DE3CCF">
        <w:rPr>
          <w:smallCaps/>
          <w:lang w:val="en-US" w:eastAsia="en-US"/>
        </w:rPr>
        <w:t>Index Components</w:t>
      </w:r>
      <w:r w:rsidRPr="00DE3CCF">
        <w:rPr>
          <w:lang w:val="en-US" w:eastAsia="en-US"/>
        </w:rPr>
        <w:t>.</w:t>
      </w:r>
    </w:p>
    <w:p w14:paraId="5241C194" w14:textId="77777777" w:rsidR="00E91F67" w:rsidRPr="00F71301" w:rsidRDefault="00E91F67" w:rsidP="00E91F67">
      <w:pPr>
        <w:pStyle w:val="ListParagraph"/>
        <w:numPr>
          <w:ilvl w:val="0"/>
          <w:numId w:val="30"/>
        </w:numPr>
        <w:rPr>
          <w:lang w:val="en-US" w:eastAsia="en-US"/>
        </w:rPr>
      </w:pPr>
      <w:r w:rsidRPr="00F71301">
        <w:rPr>
          <w:lang w:val="en-US" w:eastAsia="en-US"/>
        </w:rPr>
        <w:t xml:space="preserve">Current </w:t>
      </w:r>
      <w:r w:rsidRPr="00F71301">
        <w:rPr>
          <w:smallCaps/>
          <w:lang w:val="en-US" w:eastAsia="en-US"/>
        </w:rPr>
        <w:t>Index Components</w:t>
      </w:r>
      <w:r w:rsidRPr="00F71301">
        <w:rPr>
          <w:lang w:val="en-US" w:eastAsia="en-US"/>
        </w:rPr>
        <w:t xml:space="preserve"> with a rank from </w:t>
      </w:r>
      <w:r>
        <w:rPr>
          <w:lang w:val="en-US" w:eastAsia="en-US"/>
        </w:rPr>
        <w:t>26</w:t>
      </w:r>
      <w:r w:rsidRPr="00F71301">
        <w:rPr>
          <w:lang w:val="en-US" w:eastAsia="en-US"/>
        </w:rPr>
        <w:t xml:space="preserve"> to </w:t>
      </w:r>
      <w:r>
        <w:rPr>
          <w:lang w:val="en-US" w:eastAsia="en-US"/>
        </w:rPr>
        <w:t>100</w:t>
      </w:r>
      <w:r w:rsidRPr="00F71301">
        <w:rPr>
          <w:lang w:val="en-US" w:eastAsia="en-US"/>
        </w:rPr>
        <w:t xml:space="preserve"> are added to the </w:t>
      </w:r>
      <w:r w:rsidRPr="00F71301">
        <w:rPr>
          <w:smallCaps/>
          <w:lang w:val="en-US" w:eastAsia="en-US"/>
        </w:rPr>
        <w:t>Index</w:t>
      </w:r>
      <w:r w:rsidRPr="00F71301">
        <w:rPr>
          <w:lang w:val="en-US" w:eastAsia="en-US"/>
        </w:rPr>
        <w:t xml:space="preserve"> until the total number of stocks in the </w:t>
      </w:r>
      <w:r w:rsidRPr="00F71301">
        <w:rPr>
          <w:smallCaps/>
          <w:lang w:val="en-US" w:eastAsia="en-US"/>
        </w:rPr>
        <w:t>Index</w:t>
      </w:r>
      <w:r w:rsidRPr="00F71301">
        <w:rPr>
          <w:lang w:val="en-US" w:eastAsia="en-US"/>
        </w:rPr>
        <w:t xml:space="preserve"> reaches </w:t>
      </w:r>
      <w:r>
        <w:rPr>
          <w:lang w:val="en-US" w:eastAsia="en-US"/>
        </w:rPr>
        <w:t>75</w:t>
      </w:r>
      <w:r w:rsidRPr="00F71301">
        <w:rPr>
          <w:lang w:val="en-US" w:eastAsia="en-US"/>
        </w:rPr>
        <w:t>.</w:t>
      </w:r>
    </w:p>
    <w:p w14:paraId="3FAC1E9C" w14:textId="77777777" w:rsidR="00E91F67" w:rsidRDefault="00E91F67" w:rsidP="00E91F67">
      <w:pPr>
        <w:pStyle w:val="ListParagraph"/>
        <w:numPr>
          <w:ilvl w:val="0"/>
          <w:numId w:val="30"/>
        </w:numPr>
        <w:rPr>
          <w:lang w:val="en-US" w:eastAsia="en-US"/>
        </w:rPr>
      </w:pPr>
      <w:r w:rsidRPr="00F71301">
        <w:rPr>
          <w:lang w:val="en-US" w:eastAsia="en-US"/>
        </w:rPr>
        <w:t xml:space="preserve">If the total number of </w:t>
      </w:r>
      <w:r w:rsidRPr="00F71301">
        <w:rPr>
          <w:smallCaps/>
          <w:lang w:val="en-US" w:eastAsia="en-US"/>
        </w:rPr>
        <w:t>Index Components</w:t>
      </w:r>
      <w:r w:rsidRPr="00F71301">
        <w:rPr>
          <w:lang w:val="en-US" w:eastAsia="en-US"/>
        </w:rPr>
        <w:t xml:space="preserve"> is still below </w:t>
      </w:r>
      <w:r>
        <w:rPr>
          <w:lang w:val="en-US" w:eastAsia="en-US"/>
        </w:rPr>
        <w:t xml:space="preserve">75 </w:t>
      </w:r>
      <w:r w:rsidRPr="00F71301">
        <w:rPr>
          <w:lang w:val="en-US" w:eastAsia="en-US"/>
        </w:rPr>
        <w:t xml:space="preserve">after the previous steps (step 1-3), the highest-ranking securities are added to the </w:t>
      </w:r>
      <w:r w:rsidRPr="00F71301">
        <w:rPr>
          <w:smallCaps/>
          <w:lang w:val="en-US" w:eastAsia="en-US"/>
        </w:rPr>
        <w:t xml:space="preserve">Index </w:t>
      </w:r>
      <w:r w:rsidRPr="00F71301">
        <w:rPr>
          <w:lang w:val="en-US" w:eastAsia="en-US"/>
        </w:rPr>
        <w:t xml:space="preserve">until </w:t>
      </w:r>
      <w:r>
        <w:rPr>
          <w:lang w:val="en-US" w:eastAsia="en-US"/>
        </w:rPr>
        <w:t xml:space="preserve">75 </w:t>
      </w:r>
      <w:r w:rsidRPr="00F71301">
        <w:rPr>
          <w:smallCaps/>
          <w:lang w:val="en-US" w:eastAsia="en-US"/>
        </w:rPr>
        <w:t>Index Components</w:t>
      </w:r>
      <w:r w:rsidRPr="00F71301">
        <w:rPr>
          <w:lang w:val="en-US" w:eastAsia="en-US"/>
        </w:rPr>
        <w:t xml:space="preserve"> are reached.</w:t>
      </w:r>
    </w:p>
    <w:p w14:paraId="4E73BF15" w14:textId="67B3E81B" w:rsidR="009A5E23" w:rsidRPr="00E91F67" w:rsidRDefault="00E91F67" w:rsidP="00C04273">
      <w:pPr>
        <w:spacing w:before="0" w:after="160" w:line="259" w:lineRule="auto"/>
        <w:rPr>
          <w:lang w:val="en-US"/>
        </w:rPr>
      </w:pPr>
      <w:r>
        <w:rPr>
          <w:lang w:val="en-US"/>
        </w:rPr>
        <w:t>(…)</w:t>
      </w:r>
    </w:p>
    <w:p w14:paraId="0464C398" w14:textId="77777777" w:rsidR="009A5E23" w:rsidRDefault="009A5E23">
      <w:pPr>
        <w:spacing w:before="0" w:after="160" w:line="259" w:lineRule="auto"/>
        <w:jc w:val="left"/>
        <w:rPr>
          <w:b/>
          <w:bCs/>
          <w:sz w:val="28"/>
          <w:szCs w:val="28"/>
          <w:u w:val="single"/>
          <w:lang w:val="en-GB"/>
        </w:rPr>
      </w:pPr>
      <w:r>
        <w:rPr>
          <w:b/>
          <w:bCs/>
          <w:sz w:val="28"/>
          <w:szCs w:val="28"/>
          <w:u w:val="single"/>
          <w:lang w:val="en-GB"/>
        </w:rPr>
        <w:br w:type="page"/>
      </w:r>
    </w:p>
    <w:p w14:paraId="45154AF2" w14:textId="29C1A1B1"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2F059B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91F67" w:rsidRPr="00E91F67">
        <w:rPr>
          <w:b/>
          <w:bCs/>
          <w:lang w:val="en-US"/>
        </w:rPr>
        <w:t xml:space="preserve">Solactive Global Metaverse Innovation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3FCC"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3B16B004" w14:textId="77777777" w:rsidR="009A5E23" w:rsidRDefault="009A5E23" w:rsidP="00B6689F">
      <w:pPr>
        <w:spacing w:before="0" w:after="160" w:line="259" w:lineRule="auto"/>
        <w:jc w:val="left"/>
        <w:rPr>
          <w:b/>
          <w:bCs/>
          <w:sz w:val="28"/>
          <w:szCs w:val="28"/>
          <w:u w:val="single"/>
          <w:lang w:val="en-GB"/>
        </w:rPr>
      </w:pPr>
    </w:p>
    <w:p w14:paraId="5B9F08BA" w14:textId="77777777" w:rsidR="009A5E23" w:rsidRDefault="009A5E23"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22A6F4FB"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2F5103">
        <w:rPr>
          <w:b/>
          <w:bCs/>
          <w:lang w:val="en-US"/>
        </w:rPr>
        <w:t>May</w:t>
      </w:r>
      <w:r w:rsidR="009A5E23" w:rsidRPr="009A5E23">
        <w:rPr>
          <w:b/>
          <w:bCs/>
          <w:lang w:val="en-US"/>
        </w:rPr>
        <w:t xml:space="preserve"> </w:t>
      </w:r>
      <w:r w:rsidR="00093FCC">
        <w:rPr>
          <w:b/>
          <w:bCs/>
          <w:lang w:val="en-US"/>
        </w:rPr>
        <w:t>10</w:t>
      </w:r>
      <w:r w:rsidR="009A5E23" w:rsidRPr="009A5E23">
        <w:rPr>
          <w:b/>
          <w:bCs/>
          <w:lang w:val="en-US"/>
        </w:rPr>
        <w:t>, 2024 (cob)</w:t>
      </w:r>
      <w:r w:rsidR="009A5E23">
        <w:rPr>
          <w:lang w:val="en-US"/>
        </w:rPr>
        <w:t>.</w:t>
      </w:r>
    </w:p>
    <w:p w14:paraId="741A56A5" w14:textId="43F0BBFF"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2512E3">
        <w:rPr>
          <w:lang w:val="en-US"/>
        </w:rPr>
        <w:t xml:space="preserve">above are intended to </w:t>
      </w:r>
      <w:r w:rsidRPr="00FE1081">
        <w:rPr>
          <w:lang w:val="en-US"/>
        </w:rPr>
        <w:t xml:space="preserve">become effective on </w:t>
      </w:r>
      <w:r w:rsidR="002F5103">
        <w:rPr>
          <w:b/>
          <w:bCs/>
          <w:lang w:val="en-US"/>
        </w:rPr>
        <w:t>May</w:t>
      </w:r>
      <w:r w:rsidR="009A5E23" w:rsidRPr="009A5E23">
        <w:rPr>
          <w:b/>
          <w:bCs/>
          <w:lang w:val="en-US"/>
        </w:rPr>
        <w:t xml:space="preserve"> </w:t>
      </w:r>
      <w:r w:rsidR="002F5103">
        <w:rPr>
          <w:b/>
          <w:bCs/>
          <w:lang w:val="en-US"/>
        </w:rPr>
        <w:t>2</w:t>
      </w:r>
      <w:r w:rsidR="009A5E23" w:rsidRPr="009A5E23">
        <w:rPr>
          <w:b/>
          <w:bCs/>
          <w:lang w:val="en-US"/>
        </w:rPr>
        <w:t>4, 2024</w:t>
      </w:r>
      <w:r w:rsidR="004819FA" w:rsidRPr="002512E3">
        <w:rPr>
          <w:lang w:val="en-US"/>
        </w:rPr>
        <w:t>.</w:t>
      </w:r>
    </w:p>
    <w:p w14:paraId="0D223365" w14:textId="77777777" w:rsidR="00651886" w:rsidRPr="00C04273" w:rsidRDefault="00651886" w:rsidP="005055F5">
      <w:pPr>
        <w:spacing w:before="0" w:after="0" w:line="360" w:lineRule="auto"/>
        <w:rPr>
          <w:lang w:val="en-US"/>
        </w:rPr>
      </w:pPr>
    </w:p>
    <w:p w14:paraId="04131284" w14:textId="3183B2FF"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2F5103" w:rsidRPr="00E91F67">
        <w:rPr>
          <w:b/>
          <w:bCs/>
          <w:lang w:val="en-US"/>
        </w:rPr>
        <w:t xml:space="preserve">Solactive Global Metaverse Innovation Index </w:t>
      </w:r>
      <w:r w:rsidR="009A5E23">
        <w:rPr>
          <w:lang w:val="en-US"/>
        </w:rPr>
        <w:t xml:space="preserve">“ </w:t>
      </w:r>
      <w:r w:rsidRPr="00C04273">
        <w:rPr>
          <w:lang w:val="en-US"/>
        </w:rPr>
        <w:t xml:space="preserve">as the subject of the email, or </w:t>
      </w:r>
    </w:p>
    <w:p w14:paraId="6AB9F564" w14:textId="77777777" w:rsidR="005055F5" w:rsidRPr="002512E3" w:rsidRDefault="005055F5" w:rsidP="005055F5">
      <w:pPr>
        <w:spacing w:after="0"/>
        <w:rPr>
          <w:lang w:val="it-IT"/>
        </w:rPr>
      </w:pPr>
      <w:r w:rsidRPr="002512E3">
        <w:rPr>
          <w:lang w:val="it-IT"/>
        </w:rPr>
        <w:t>via postal mail to:</w:t>
      </w:r>
      <w:r w:rsidRPr="002512E3">
        <w:rPr>
          <w:lang w:val="it-IT"/>
        </w:rPr>
        <w:tab/>
      </w:r>
      <w:r w:rsidRPr="002512E3">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2512E3" w:rsidRDefault="003D0D25" w:rsidP="003D0D25">
      <w:pPr>
        <w:spacing w:after="0"/>
        <w:ind w:left="1416" w:firstLine="708"/>
        <w:rPr>
          <w:lang w:val="en-US"/>
        </w:rPr>
      </w:pPr>
      <w:r w:rsidRPr="002512E3">
        <w:rPr>
          <w:lang w:val="en-US"/>
        </w:rPr>
        <w:t>Germany</w:t>
      </w:r>
    </w:p>
    <w:p w14:paraId="752A804F" w14:textId="7A894BF5" w:rsidR="00753C1C" w:rsidRPr="002512E3"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2512E3"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512E3" w:rsidRDefault="00466905" w:rsidP="00EE22E3">
                            <w:pPr>
                              <w:tabs>
                                <w:tab w:val="left" w:pos="993"/>
                              </w:tabs>
                              <w:contextualSpacing/>
                              <w:rPr>
                                <w:color w:val="FFFFFF" w:themeColor="background1"/>
                                <w:lang w:val="fr-FR" w:eastAsia="en-US"/>
                              </w:rPr>
                            </w:pPr>
                            <w:r w:rsidRPr="002512E3">
                              <w:rPr>
                                <w:color w:val="FFFFFF" w:themeColor="background1"/>
                                <w:lang w:val="fr-FR" w:eastAsia="en-US"/>
                              </w:rPr>
                              <w:t>Website:</w:t>
                            </w:r>
                            <w:r w:rsidRPr="002512E3">
                              <w:rPr>
                                <w:color w:val="FFFFFF" w:themeColor="background1"/>
                                <w:lang w:val="fr-FR" w:eastAsia="en-US"/>
                              </w:rPr>
                              <w:tab/>
                            </w:r>
                            <w:hyperlink r:id="rId13" w:history="1">
                              <w:r w:rsidRPr="002512E3">
                                <w:rPr>
                                  <w:rStyle w:val="Hyperlink"/>
                                  <w:color w:val="FFFFFF" w:themeColor="background1"/>
                                  <w:lang w:val="fr-FR" w:eastAsia="en-US"/>
                                </w:rPr>
                                <w:t>www.solactive.com</w:t>
                              </w:r>
                            </w:hyperlink>
                            <w:r w:rsidRPr="002512E3">
                              <w:rPr>
                                <w:color w:val="FFFFFF" w:themeColor="background1"/>
                                <w:lang w:val="fr-FR" w:eastAsia="en-US"/>
                              </w:rPr>
                              <w:t xml:space="preserve"> </w:t>
                            </w:r>
                          </w:p>
                          <w:p w14:paraId="7C95E775" w14:textId="77777777" w:rsidR="00466905" w:rsidRPr="002512E3" w:rsidRDefault="00466905" w:rsidP="00EE22E3">
                            <w:pPr>
                              <w:tabs>
                                <w:tab w:val="left" w:pos="993"/>
                              </w:tabs>
                              <w:contextualSpacing/>
                              <w:rPr>
                                <w:color w:val="FFFFFF" w:themeColor="background1"/>
                                <w:lang w:val="fr-FR"/>
                              </w:rPr>
                            </w:pPr>
                          </w:p>
                          <w:p w14:paraId="1DDD5EBB" w14:textId="77777777" w:rsidR="00466905" w:rsidRPr="002512E3" w:rsidRDefault="00466905" w:rsidP="00EE22E3">
                            <w:pPr>
                              <w:tabs>
                                <w:tab w:val="left" w:pos="993"/>
                              </w:tabs>
                              <w:contextualSpacing/>
                              <w:rPr>
                                <w:color w:val="FFFFFF" w:themeColor="background1"/>
                                <w:lang w:val="fr-FR"/>
                              </w:rPr>
                            </w:pPr>
                            <w:r w:rsidRPr="002512E3">
                              <w:rPr>
                                <w:color w:val="FFFFFF" w:themeColor="background1"/>
                                <w:lang w:val="fr-FR"/>
                              </w:rPr>
                              <w:t>© Solactive AG</w:t>
                            </w:r>
                          </w:p>
                          <w:p w14:paraId="5087DCB6" w14:textId="77777777" w:rsidR="00466905" w:rsidRPr="002512E3"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512E3" w:rsidRDefault="00466905" w:rsidP="00EE22E3">
                      <w:pPr>
                        <w:tabs>
                          <w:tab w:val="left" w:pos="993"/>
                        </w:tabs>
                        <w:contextualSpacing/>
                        <w:rPr>
                          <w:color w:val="FFFFFF" w:themeColor="background1"/>
                          <w:lang w:val="fr-FR" w:eastAsia="en-US"/>
                        </w:rPr>
                      </w:pPr>
                      <w:r w:rsidRPr="002512E3">
                        <w:rPr>
                          <w:color w:val="FFFFFF" w:themeColor="background1"/>
                          <w:lang w:val="fr-FR" w:eastAsia="en-US"/>
                        </w:rPr>
                        <w:t>Website:</w:t>
                      </w:r>
                      <w:r w:rsidRPr="002512E3">
                        <w:rPr>
                          <w:color w:val="FFFFFF" w:themeColor="background1"/>
                          <w:lang w:val="fr-FR" w:eastAsia="en-US"/>
                        </w:rPr>
                        <w:tab/>
                      </w:r>
                      <w:hyperlink r:id="rId15" w:history="1">
                        <w:r w:rsidRPr="002512E3">
                          <w:rPr>
                            <w:rStyle w:val="Hyperlink"/>
                            <w:color w:val="FFFFFF" w:themeColor="background1"/>
                            <w:lang w:val="fr-FR" w:eastAsia="en-US"/>
                          </w:rPr>
                          <w:t>www.solactive.com</w:t>
                        </w:r>
                      </w:hyperlink>
                      <w:r w:rsidRPr="002512E3">
                        <w:rPr>
                          <w:color w:val="FFFFFF" w:themeColor="background1"/>
                          <w:lang w:val="fr-FR" w:eastAsia="en-US"/>
                        </w:rPr>
                        <w:t xml:space="preserve"> </w:t>
                      </w:r>
                    </w:p>
                    <w:p w14:paraId="7C95E775" w14:textId="77777777" w:rsidR="00466905" w:rsidRPr="002512E3" w:rsidRDefault="00466905" w:rsidP="00EE22E3">
                      <w:pPr>
                        <w:tabs>
                          <w:tab w:val="left" w:pos="993"/>
                        </w:tabs>
                        <w:contextualSpacing/>
                        <w:rPr>
                          <w:color w:val="FFFFFF" w:themeColor="background1"/>
                          <w:lang w:val="fr-FR"/>
                        </w:rPr>
                      </w:pPr>
                    </w:p>
                    <w:p w14:paraId="1DDD5EBB" w14:textId="77777777" w:rsidR="00466905" w:rsidRPr="002512E3" w:rsidRDefault="00466905" w:rsidP="00EE22E3">
                      <w:pPr>
                        <w:tabs>
                          <w:tab w:val="left" w:pos="993"/>
                        </w:tabs>
                        <w:contextualSpacing/>
                        <w:rPr>
                          <w:color w:val="FFFFFF" w:themeColor="background1"/>
                          <w:lang w:val="fr-FR"/>
                        </w:rPr>
                      </w:pPr>
                      <w:r w:rsidRPr="002512E3">
                        <w:rPr>
                          <w:color w:val="FFFFFF" w:themeColor="background1"/>
                          <w:lang w:val="fr-FR"/>
                        </w:rPr>
                        <w:t>© Solactive AG</w:t>
                      </w:r>
                    </w:p>
                    <w:p w14:paraId="5087DCB6" w14:textId="77777777" w:rsidR="00466905" w:rsidRPr="002512E3"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8DF2502E-CF83-4B40-B5D1-990625B6B4A3}"/>
    <w:embedBold r:id="rId2" w:fontKey="{1FB3BA43-FDFF-45D0-814C-990C953D6D3C}"/>
    <w:embedItalic r:id="rId3" w:fontKey="{81AA5698-1864-4B63-8B2F-49670FF502FE}"/>
  </w:font>
  <w:font w:name="Calibri">
    <w:panose1 w:val="020F0502020204030204"/>
    <w:charset w:val="00"/>
    <w:family w:val="swiss"/>
    <w:pitch w:val="variable"/>
    <w:sig w:usb0="E4002EFF" w:usb1="C200247B" w:usb2="00000009" w:usb3="00000000" w:csb0="000001FF" w:csb1="00000000"/>
    <w:embedRegular r:id="rId4" w:fontKey="{E884B915-3D0A-439A-90A4-5E7C42EC270D}"/>
    <w:embedBold r:id="rId5" w:fontKey="{89879C04-66B4-4CD8-B891-F34CC681E0E8}"/>
  </w:font>
  <w:font w:name="Segoe UI">
    <w:panose1 w:val="020B0502040204020203"/>
    <w:charset w:val="00"/>
    <w:family w:val="swiss"/>
    <w:pitch w:val="variable"/>
    <w:sig w:usb0="E4002EFF" w:usb1="C000E47F" w:usb2="00000009" w:usb3="00000000" w:csb0="000001FF" w:csb1="00000000"/>
    <w:embedRegular r:id="rId6" w:fontKey="{560CF271-9B6E-4AF8-9703-277D1CE97B6D}"/>
  </w:font>
  <w:font w:name="Flama Semicondensed Medium">
    <w:panose1 w:val="02000000000000000000"/>
    <w:charset w:val="00"/>
    <w:family w:val="auto"/>
    <w:pitch w:val="variable"/>
    <w:sig w:usb0="A00000AF" w:usb1="4000207B" w:usb2="00000000" w:usb3="00000000" w:csb0="0000008B" w:csb1="00000000"/>
    <w:embedRegular r:id="rId7" w:fontKey="{799A2275-E37A-4D80-9103-7033F48D8940}"/>
    <w:embedBold r:id="rId8" w:fontKey="{C328D0D4-E671-4814-946A-58914DB81710}"/>
  </w:font>
  <w:font w:name="Calibri Light">
    <w:panose1 w:val="020F0302020204030204"/>
    <w:charset w:val="00"/>
    <w:family w:val="swiss"/>
    <w:pitch w:val="variable"/>
    <w:sig w:usb0="E4002EFF" w:usb1="C200247B" w:usb2="00000009" w:usb3="00000000" w:csb0="000001FF" w:csb1="00000000"/>
    <w:embedRegular r:id="rId9" w:fontKey="{15ED4AB3-7799-4188-9327-0CBA5F4E9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832D75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D74C9">
          <w:rPr>
            <w:lang w:val="en-US"/>
          </w:rPr>
          <w:t>Market Consultation Solactive Global Metaverse Innovation Index –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1A3E72"/>
    <w:multiLevelType w:val="hybridMultilevel"/>
    <w:tmpl w:val="F7C871AC"/>
    <w:lvl w:ilvl="0" w:tplc="58F4F374">
      <w:start w:val="1"/>
      <w:numFmt w:val="bullet"/>
      <w:lvlText w:val=""/>
      <w:lvlJc w:val="left"/>
      <w:pPr>
        <w:ind w:left="720" w:hanging="360"/>
      </w:pPr>
      <w:rPr>
        <w:rFonts w:ascii="Symbol" w:hAnsi="Symbol"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E674B2"/>
    <w:multiLevelType w:val="hybridMultilevel"/>
    <w:tmpl w:val="FEEA1F8A"/>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3E71708"/>
    <w:multiLevelType w:val="hybridMultilevel"/>
    <w:tmpl w:val="A568026C"/>
    <w:lvl w:ilvl="0" w:tplc="D42E6318">
      <w:start w:val="2"/>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C92F33"/>
    <w:multiLevelType w:val="hybridMultilevel"/>
    <w:tmpl w:val="0DAAA0AE"/>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8A7D17"/>
    <w:multiLevelType w:val="hybridMultilevel"/>
    <w:tmpl w:val="5832D6B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082283"/>
    <w:multiLevelType w:val="hybridMultilevel"/>
    <w:tmpl w:val="BE0ED90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85746D"/>
    <w:multiLevelType w:val="hybridMultilevel"/>
    <w:tmpl w:val="2D1C0DB8"/>
    <w:lvl w:ilvl="0" w:tplc="E490F4A6">
      <w:start w:val="2"/>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E596E"/>
    <w:multiLevelType w:val="hybridMultilevel"/>
    <w:tmpl w:val="FEEA1F8A"/>
    <w:lvl w:ilvl="0" w:tplc="20000011">
      <w:start w:val="1"/>
      <w:numFmt w:val="decimal"/>
      <w:lvlText w:val="%1)"/>
      <w:lvlJc w:val="left"/>
      <w:pPr>
        <w:ind w:left="720" w:hanging="360"/>
      </w:pPr>
      <w:rPr>
        <w:rFonts w:hint="default"/>
        <w:color w:val="auto"/>
      </w:rPr>
    </w:lvl>
    <w:lvl w:ilvl="1" w:tplc="20000019">
      <w:start w:val="1"/>
      <w:numFmt w:val="lowerLetter"/>
      <w:lvlText w:val="%2."/>
      <w:lvlJc w:val="left"/>
      <w:pPr>
        <w:ind w:left="1440" w:hanging="360"/>
      </w:pPr>
    </w:lvl>
    <w:lvl w:ilvl="2" w:tplc="64069626">
      <w:start w:val="1"/>
      <w:numFmt w:val="decimal"/>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5256224"/>
    <w:multiLevelType w:val="hybridMultilevel"/>
    <w:tmpl w:val="5832D6B6"/>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467046">
    <w:abstractNumId w:val="7"/>
  </w:num>
  <w:num w:numId="2" w16cid:durableId="1426077744">
    <w:abstractNumId w:val="9"/>
  </w:num>
  <w:num w:numId="3" w16cid:durableId="618222891">
    <w:abstractNumId w:val="22"/>
  </w:num>
  <w:num w:numId="4" w16cid:durableId="799347218">
    <w:abstractNumId w:val="28"/>
  </w:num>
  <w:num w:numId="5" w16cid:durableId="2121414730">
    <w:abstractNumId w:val="21"/>
  </w:num>
  <w:num w:numId="6" w16cid:durableId="454562271">
    <w:abstractNumId w:val="10"/>
  </w:num>
  <w:num w:numId="7" w16cid:durableId="1548832589">
    <w:abstractNumId w:val="27"/>
  </w:num>
  <w:num w:numId="8" w16cid:durableId="446629873">
    <w:abstractNumId w:val="4"/>
  </w:num>
  <w:num w:numId="9" w16cid:durableId="2110349755">
    <w:abstractNumId w:val="16"/>
  </w:num>
  <w:num w:numId="10" w16cid:durableId="810293812">
    <w:abstractNumId w:val="15"/>
  </w:num>
  <w:num w:numId="11" w16cid:durableId="2028823268">
    <w:abstractNumId w:val="3"/>
  </w:num>
  <w:num w:numId="12" w16cid:durableId="1707949748">
    <w:abstractNumId w:val="2"/>
  </w:num>
  <w:num w:numId="13" w16cid:durableId="1205604807">
    <w:abstractNumId w:val="20"/>
  </w:num>
  <w:num w:numId="14" w16cid:durableId="1723139391">
    <w:abstractNumId w:val="12"/>
  </w:num>
  <w:num w:numId="15" w16cid:durableId="861014620">
    <w:abstractNumId w:val="6"/>
  </w:num>
  <w:num w:numId="16" w16cid:durableId="1435784370">
    <w:abstractNumId w:val="13"/>
  </w:num>
  <w:num w:numId="17" w16cid:durableId="265617444">
    <w:abstractNumId w:val="29"/>
  </w:num>
  <w:num w:numId="18" w16cid:durableId="971247861">
    <w:abstractNumId w:val="11"/>
  </w:num>
  <w:num w:numId="19" w16cid:durableId="384914035">
    <w:abstractNumId w:val="24"/>
  </w:num>
  <w:num w:numId="20" w16cid:durableId="478426581">
    <w:abstractNumId w:val="26"/>
  </w:num>
  <w:num w:numId="21" w16cid:durableId="1356467075">
    <w:abstractNumId w:val="0"/>
  </w:num>
  <w:num w:numId="22" w16cid:durableId="1825971958">
    <w:abstractNumId w:val="23"/>
  </w:num>
  <w:num w:numId="23" w16cid:durableId="1139883034">
    <w:abstractNumId w:val="19"/>
  </w:num>
  <w:num w:numId="24" w16cid:durableId="871261261">
    <w:abstractNumId w:val="18"/>
  </w:num>
  <w:num w:numId="25" w16cid:durableId="2059621508">
    <w:abstractNumId w:val="8"/>
  </w:num>
  <w:num w:numId="26" w16cid:durableId="1825311868">
    <w:abstractNumId w:val="14"/>
  </w:num>
  <w:num w:numId="27" w16cid:durableId="289089399">
    <w:abstractNumId w:val="5"/>
  </w:num>
  <w:num w:numId="28" w16cid:durableId="802894414">
    <w:abstractNumId w:val="25"/>
  </w:num>
  <w:num w:numId="29" w16cid:durableId="1642995752">
    <w:abstractNumId w:val="1"/>
  </w:num>
  <w:num w:numId="30" w16cid:durableId="6561108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42D4"/>
    <w:rsid w:val="00077C61"/>
    <w:rsid w:val="00080F81"/>
    <w:rsid w:val="000849B9"/>
    <w:rsid w:val="000852F2"/>
    <w:rsid w:val="00085BB3"/>
    <w:rsid w:val="00087194"/>
    <w:rsid w:val="00087BAF"/>
    <w:rsid w:val="000916F7"/>
    <w:rsid w:val="00092BB7"/>
    <w:rsid w:val="00093FCC"/>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12E3"/>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5103"/>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93693"/>
    <w:rsid w:val="005A0058"/>
    <w:rsid w:val="005A2BE7"/>
    <w:rsid w:val="005A4B99"/>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93FB8"/>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A5E23"/>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D74C9"/>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372E4"/>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1F67"/>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372E4"/>
    <w:pPr>
      <w:spacing w:after="0" w:line="240" w:lineRule="auto"/>
    </w:pPr>
    <w:rPr>
      <w:rFonts w:ascii="Flama Semicondensed Light" w:eastAsia="Times New Roman" w:hAnsi="Flama Semicondensed Light" w:cs="Times New Roman"/>
      <w:sz w:val="24"/>
      <w:szCs w:val="24"/>
      <w:lang w:eastAsia="de-DE"/>
    </w:rPr>
  </w:style>
  <w:style w:type="paragraph" w:styleId="NormalWeb">
    <w:name w:val="Normal (Web)"/>
    <w:basedOn w:val="Normal"/>
    <w:uiPriority w:val="99"/>
    <w:semiHidden/>
    <w:unhideWhenUsed/>
    <w:rsid w:val="009A5E23"/>
    <w:pPr>
      <w:spacing w:before="100" w:beforeAutospacing="1" w:after="100" w:afterAutospacing="1"/>
      <w:jc w:val="left"/>
    </w:pPr>
    <w:rPr>
      <w:rFonts w:ascii="Times New Roman" w:hAnsi="Times New Roman"/>
      <w:lang w:val="en-DE" w:eastAsia="en-DE"/>
    </w:rPr>
  </w:style>
  <w:style w:type="character" w:customStyle="1" w:styleId="ListParagraphChar">
    <w:name w:val="List Paragraph Char"/>
    <w:aliases w:val="Normal_puce2 Char,Puce Char"/>
    <w:basedOn w:val="DefaultParagraphFont"/>
    <w:link w:val="ListParagraph"/>
    <w:uiPriority w:val="34"/>
    <w:rsid w:val="009A5E23"/>
    <w:rPr>
      <w:rFonts w:ascii="Flama Semicondensed Light" w:eastAsia="Times New Roman" w:hAnsi="Flama Semicondensed Light" w:cs="Times New Roman"/>
      <w:sz w:val="24"/>
      <w:szCs w:val="24"/>
      <w:lang w:eastAsia="de-DE"/>
    </w:rPr>
  </w:style>
  <w:style w:type="table" w:styleId="PlainTable1">
    <w:name w:val="Plain Table 1"/>
    <w:basedOn w:val="TableNormal"/>
    <w:uiPriority w:val="41"/>
    <w:rsid w:val="009A5E23"/>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580191">
      <w:bodyDiv w:val="1"/>
      <w:marLeft w:val="0"/>
      <w:marRight w:val="0"/>
      <w:marTop w:val="0"/>
      <w:marBottom w:val="0"/>
      <w:divBdr>
        <w:top w:val="none" w:sz="0" w:space="0" w:color="auto"/>
        <w:left w:val="none" w:sz="0" w:space="0" w:color="auto"/>
        <w:bottom w:val="none" w:sz="0" w:space="0" w:color="auto"/>
        <w:right w:val="none" w:sz="0" w:space="0" w:color="auto"/>
      </w:divBdr>
    </w:div>
    <w:div w:id="513881157">
      <w:bodyDiv w:val="1"/>
      <w:marLeft w:val="0"/>
      <w:marRight w:val="0"/>
      <w:marTop w:val="0"/>
      <w:marBottom w:val="0"/>
      <w:divBdr>
        <w:top w:val="none" w:sz="0" w:space="0" w:color="auto"/>
        <w:left w:val="none" w:sz="0" w:space="0" w:color="auto"/>
        <w:bottom w:val="none" w:sz="0" w:space="0" w:color="auto"/>
        <w:right w:val="none" w:sz="0" w:space="0" w:color="auto"/>
      </w:divBdr>
    </w:div>
    <w:div w:id="1595364011">
      <w:bodyDiv w:val="1"/>
      <w:marLeft w:val="0"/>
      <w:marRight w:val="0"/>
      <w:marTop w:val="0"/>
      <w:marBottom w:val="0"/>
      <w:divBdr>
        <w:top w:val="none" w:sz="0" w:space="0" w:color="auto"/>
        <w:left w:val="none" w:sz="0" w:space="0" w:color="auto"/>
        <w:bottom w:val="none" w:sz="0" w:space="0" w:color="auto"/>
        <w:right w:val="none" w:sz="0" w:space="0" w:color="auto"/>
      </w:divBdr>
    </w:div>
    <w:div w:id="199039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1435</Words>
  <Characters>8182</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Luxury Select Index – Change of Methodology</vt:lpstr>
      <vt:lpstr>Index Calculation Guideline</vt:lpstr>
    </vt:vector>
  </TitlesOfParts>
  <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Metaverse Innovation Index – Change of Methodology</dc:title>
  <dc:subject>Calculation Documents &amp; Methodologies</dc:subject>
  <dc:creator>Solactive AG</dc:creator>
  <cp:keywords/>
  <dc:description/>
  <cp:lastModifiedBy>Pilarczyk, Martin</cp:lastModifiedBy>
  <cp:revision>4</cp:revision>
  <cp:lastPrinted>2024-03-08T11:00:00Z</cp:lastPrinted>
  <dcterms:created xsi:type="dcterms:W3CDTF">2024-03-08T11:02:00Z</dcterms:created>
  <dcterms:modified xsi:type="dcterms:W3CDTF">2024-04-25T18:05:00Z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