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8535F22" w:rsidR="0092193A" w:rsidRPr="0097651D" w:rsidRDefault="00AD3791" w:rsidP="0092193A">
              <w:pPr>
                <w:pStyle w:val="Title"/>
                <w:rPr>
                  <w:lang w:val="en-US"/>
                </w:rPr>
              </w:pPr>
              <w:r w:rsidRPr="00AD3791">
                <w:rPr>
                  <w:color w:val="FFFFFF" w:themeColor="background1"/>
                  <w:lang w:val="en-US"/>
                </w:rPr>
                <w:t>Market Consultation Solactive China Electric Vehicle and Battery Index –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540A926" w:rsidR="00E77CAE" w:rsidRPr="00D902A1" w:rsidRDefault="00DB1B1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10-13T00:00:00Z">
                                      <w:dateFormat w:val="dd MMMM yyyy"/>
                                      <w:lid w:val="en-GB"/>
                                      <w:storeMappedDataAs w:val="dateTime"/>
                                      <w:calendar w:val="gregorian"/>
                                    </w:date>
                                  </w:sdtPr>
                                  <w:sdtEndPr/>
                                  <w:sdtContent>
                                    <w:r w:rsidR="00AD3791">
                                      <w:rPr>
                                        <w:color w:val="FFFFFF" w:themeColor="background1"/>
                                        <w:sz w:val="26"/>
                                        <w:szCs w:val="26"/>
                                        <w:lang w:val="en-GB"/>
                                      </w:rPr>
                                      <w:t>13 October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540A926" w:rsidR="00E77CAE" w:rsidRPr="00D902A1" w:rsidRDefault="00DB1B1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10-13T00:00:00Z">
                                <w:dateFormat w:val="dd MMMM yyyy"/>
                                <w:lid w:val="en-GB"/>
                                <w:storeMappedDataAs w:val="dateTime"/>
                                <w:calendar w:val="gregorian"/>
                              </w:date>
                            </w:sdtPr>
                            <w:sdtEndPr/>
                            <w:sdtContent>
                              <w:r w:rsidR="00AD3791">
                                <w:rPr>
                                  <w:color w:val="FFFFFF" w:themeColor="background1"/>
                                  <w:sz w:val="26"/>
                                  <w:szCs w:val="26"/>
                                  <w:lang w:val="en-GB"/>
                                </w:rPr>
                                <w:t>13 October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5907DC" w:rsidRDefault="00C04273" w:rsidP="00C04273">
      <w:pPr>
        <w:spacing w:before="0" w:after="160" w:line="259" w:lineRule="auto"/>
        <w:jc w:val="left"/>
        <w:rPr>
          <w:b/>
          <w:bCs/>
          <w:lang w:val="en-GB"/>
        </w:rPr>
      </w:pPr>
      <w:r w:rsidRPr="005907DC">
        <w:rPr>
          <w:b/>
          <w:bCs/>
          <w:sz w:val="28"/>
          <w:szCs w:val="28"/>
          <w:u w:val="single"/>
          <w:lang w:val="en-GB"/>
        </w:rPr>
        <w:lastRenderedPageBreak/>
        <w:t>Content of the Market Consultation</w:t>
      </w:r>
    </w:p>
    <w:p w14:paraId="06E2D397" w14:textId="7622D103"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BB693D" w:rsidRPr="00BB693D">
        <w:rPr>
          <w:lang w:val="en-GB"/>
        </w:rPr>
        <w:t>Indices (the ‘Affected Indices’):</w:t>
      </w:r>
    </w:p>
    <w:tbl>
      <w:tblPr>
        <w:tblW w:w="9808" w:type="dxa"/>
        <w:tblCellMar>
          <w:left w:w="0" w:type="dxa"/>
          <w:right w:w="0" w:type="dxa"/>
        </w:tblCellMar>
        <w:tblLook w:val="04A0" w:firstRow="1" w:lastRow="0" w:firstColumn="1" w:lastColumn="0" w:noHBand="0" w:noVBand="1"/>
      </w:tblPr>
      <w:tblGrid>
        <w:gridCol w:w="6343"/>
        <w:gridCol w:w="1589"/>
        <w:gridCol w:w="1876"/>
      </w:tblGrid>
      <w:tr w:rsidR="00BB693D" w:rsidRPr="00663109" w14:paraId="78445507" w14:textId="77777777" w:rsidTr="00180DA1">
        <w:trPr>
          <w:trHeight w:val="233"/>
        </w:trPr>
        <w:tc>
          <w:tcPr>
            <w:tcW w:w="6343"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231E9FD" w14:textId="77777777" w:rsidR="00BB693D" w:rsidRPr="00663109" w:rsidRDefault="00BB693D" w:rsidP="00F73500">
            <w:pPr>
              <w:rPr>
                <w:b/>
                <w:bCs/>
              </w:rPr>
            </w:pPr>
            <w:r w:rsidRPr="00663109">
              <w:rPr>
                <w:b/>
                <w:bCs/>
              </w:rPr>
              <w:t>NAME</w:t>
            </w:r>
          </w:p>
        </w:tc>
        <w:tc>
          <w:tcPr>
            <w:tcW w:w="1589"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FEA4B01" w14:textId="77777777" w:rsidR="00BB693D" w:rsidRPr="00663109" w:rsidRDefault="00BB693D" w:rsidP="00F73500">
            <w:pPr>
              <w:rPr>
                <w:b/>
                <w:bCs/>
              </w:rPr>
            </w:pPr>
            <w:r w:rsidRPr="00663109">
              <w:rPr>
                <w:b/>
                <w:bCs/>
              </w:rPr>
              <w:t>RIC</w:t>
            </w:r>
          </w:p>
        </w:tc>
        <w:tc>
          <w:tcPr>
            <w:tcW w:w="1876"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A4C32C4" w14:textId="77777777" w:rsidR="00BB693D" w:rsidRPr="00663109" w:rsidRDefault="00BB693D" w:rsidP="00F73500">
            <w:pPr>
              <w:rPr>
                <w:b/>
                <w:bCs/>
              </w:rPr>
            </w:pPr>
            <w:r w:rsidRPr="00663109">
              <w:rPr>
                <w:b/>
                <w:bCs/>
              </w:rPr>
              <w:t>ISIN</w:t>
            </w:r>
          </w:p>
        </w:tc>
      </w:tr>
      <w:tr w:rsidR="00BB693D" w:rsidRPr="00AD3791" w14:paraId="18C194C8" w14:textId="77777777" w:rsidTr="00AD3791">
        <w:trPr>
          <w:trHeight w:val="233"/>
        </w:trPr>
        <w:tc>
          <w:tcPr>
            <w:tcW w:w="6343"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707EE6D9" w14:textId="1E75F71D" w:rsidR="00BB693D" w:rsidRPr="00E4026F" w:rsidRDefault="00AD3791" w:rsidP="00F73500">
            <w:pPr>
              <w:rPr>
                <w:color w:val="000000" w:themeColor="text1"/>
                <w:lang w:val="en-US"/>
              </w:rPr>
            </w:pPr>
            <w:bookmarkStart w:id="1" w:name="_Hlk148397200"/>
            <w:r w:rsidRPr="00AD3791">
              <w:rPr>
                <w:color w:val="000000" w:themeColor="text1"/>
                <w:lang w:val="en-US"/>
              </w:rPr>
              <w:t>Solactive China Electric Vehicle and Battery Index</w:t>
            </w:r>
            <w:bookmarkEnd w:id="1"/>
            <w:r w:rsidRPr="00AD3791">
              <w:rPr>
                <w:color w:val="000000" w:themeColor="text1"/>
                <w:lang w:val="en-US"/>
              </w:rPr>
              <w:t xml:space="preserve"> PR</w:t>
            </w:r>
          </w:p>
        </w:tc>
        <w:tc>
          <w:tcPr>
            <w:tcW w:w="1589" w:type="dxa"/>
            <w:tcBorders>
              <w:top w:val="nil"/>
              <w:left w:val="nil"/>
              <w:bottom w:val="nil"/>
              <w:right w:val="single" w:sz="8" w:space="0" w:color="auto"/>
            </w:tcBorders>
            <w:noWrap/>
            <w:tcMar>
              <w:top w:w="0" w:type="dxa"/>
              <w:left w:w="70" w:type="dxa"/>
              <w:bottom w:w="0" w:type="dxa"/>
              <w:right w:w="70" w:type="dxa"/>
            </w:tcMar>
            <w:vAlign w:val="bottom"/>
          </w:tcPr>
          <w:p w14:paraId="4F6B1608" w14:textId="7D1CA80D" w:rsidR="00AD3791" w:rsidRPr="00E4026F" w:rsidRDefault="00AD3791" w:rsidP="00F73500">
            <w:pPr>
              <w:rPr>
                <w:color w:val="000000" w:themeColor="text1"/>
                <w:lang w:val="en-US"/>
              </w:rPr>
            </w:pPr>
            <w:r w:rsidRPr="00AD3791">
              <w:rPr>
                <w:color w:val="000000" w:themeColor="text1"/>
                <w:lang w:val="en-US"/>
              </w:rPr>
              <w:t>.SOLCEVIP</w:t>
            </w:r>
          </w:p>
        </w:tc>
        <w:tc>
          <w:tcPr>
            <w:tcW w:w="1876" w:type="dxa"/>
            <w:tcBorders>
              <w:top w:val="nil"/>
              <w:left w:val="nil"/>
              <w:bottom w:val="nil"/>
              <w:right w:val="single" w:sz="8" w:space="0" w:color="auto"/>
            </w:tcBorders>
            <w:noWrap/>
            <w:tcMar>
              <w:top w:w="0" w:type="dxa"/>
              <w:left w:w="70" w:type="dxa"/>
              <w:bottom w:w="0" w:type="dxa"/>
              <w:right w:w="70" w:type="dxa"/>
            </w:tcMar>
            <w:vAlign w:val="bottom"/>
          </w:tcPr>
          <w:p w14:paraId="59AE8F70" w14:textId="2B0642F9" w:rsidR="00BB693D" w:rsidRPr="001E6C50" w:rsidRDefault="00AD3791" w:rsidP="00F73500">
            <w:pPr>
              <w:rPr>
                <w:color w:val="000000" w:themeColor="text1"/>
                <w:lang w:val="en-US"/>
              </w:rPr>
            </w:pPr>
            <w:r w:rsidRPr="00AD3791">
              <w:rPr>
                <w:color w:val="000000" w:themeColor="text1"/>
                <w:lang w:val="en-US"/>
              </w:rPr>
              <w:t>DE000SLA9J96</w:t>
            </w:r>
          </w:p>
        </w:tc>
      </w:tr>
      <w:tr w:rsidR="00BB693D" w:rsidRPr="00AD3791" w14:paraId="13A0493A" w14:textId="77777777" w:rsidTr="00AD3791">
        <w:trPr>
          <w:trHeight w:val="233"/>
        </w:trPr>
        <w:tc>
          <w:tcPr>
            <w:tcW w:w="6343"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55756F02" w14:textId="12293B23" w:rsidR="00AD3791" w:rsidRPr="00E4026F" w:rsidRDefault="00AD3791" w:rsidP="00F73500">
            <w:pPr>
              <w:rPr>
                <w:color w:val="000000" w:themeColor="text1"/>
                <w:lang w:val="en-US"/>
              </w:rPr>
            </w:pPr>
            <w:r w:rsidRPr="00AD3791">
              <w:rPr>
                <w:color w:val="000000" w:themeColor="text1"/>
                <w:lang w:val="en-US"/>
              </w:rPr>
              <w:t>Solactive China Electric Vehicle and Battery Index NTR</w:t>
            </w:r>
          </w:p>
        </w:tc>
        <w:tc>
          <w:tcPr>
            <w:tcW w:w="1589" w:type="dxa"/>
            <w:tcBorders>
              <w:top w:val="nil"/>
              <w:left w:val="nil"/>
              <w:bottom w:val="nil"/>
              <w:right w:val="single" w:sz="8" w:space="0" w:color="auto"/>
            </w:tcBorders>
            <w:noWrap/>
            <w:tcMar>
              <w:top w:w="0" w:type="dxa"/>
              <w:left w:w="70" w:type="dxa"/>
              <w:bottom w:w="0" w:type="dxa"/>
              <w:right w:w="70" w:type="dxa"/>
            </w:tcMar>
            <w:vAlign w:val="bottom"/>
          </w:tcPr>
          <w:p w14:paraId="15307BF7" w14:textId="64D0B6A8" w:rsidR="00BB693D" w:rsidRPr="00E4026F" w:rsidRDefault="00AD3791" w:rsidP="00F73500">
            <w:pPr>
              <w:rPr>
                <w:color w:val="000000" w:themeColor="text1"/>
                <w:lang w:val="en-US"/>
              </w:rPr>
            </w:pPr>
            <w:r w:rsidRPr="00AD3791">
              <w:rPr>
                <w:color w:val="000000" w:themeColor="text1"/>
                <w:lang w:val="en-US"/>
              </w:rPr>
              <w:t>.SOLCEVIN</w:t>
            </w:r>
          </w:p>
        </w:tc>
        <w:tc>
          <w:tcPr>
            <w:tcW w:w="1876" w:type="dxa"/>
            <w:tcBorders>
              <w:top w:val="nil"/>
              <w:left w:val="nil"/>
              <w:bottom w:val="nil"/>
              <w:right w:val="single" w:sz="8" w:space="0" w:color="auto"/>
            </w:tcBorders>
            <w:noWrap/>
            <w:tcMar>
              <w:top w:w="0" w:type="dxa"/>
              <w:left w:w="70" w:type="dxa"/>
              <w:bottom w:w="0" w:type="dxa"/>
              <w:right w:w="70" w:type="dxa"/>
            </w:tcMar>
            <w:vAlign w:val="bottom"/>
          </w:tcPr>
          <w:p w14:paraId="00107D37" w14:textId="53FDA101" w:rsidR="00BB693D" w:rsidRPr="001E6C50" w:rsidRDefault="00AD3791" w:rsidP="00F73500">
            <w:pPr>
              <w:rPr>
                <w:color w:val="000000" w:themeColor="text1"/>
                <w:lang w:val="en-US"/>
              </w:rPr>
            </w:pPr>
            <w:r w:rsidRPr="00AD3791">
              <w:rPr>
                <w:color w:val="000000" w:themeColor="text1"/>
                <w:lang w:val="en-US"/>
              </w:rPr>
              <w:t>DE000SLA9KA3</w:t>
            </w:r>
          </w:p>
        </w:tc>
      </w:tr>
      <w:tr w:rsidR="00AD3791" w:rsidRPr="00AD3791" w14:paraId="24428D05" w14:textId="77777777" w:rsidTr="00180DA1">
        <w:trPr>
          <w:trHeight w:val="233"/>
        </w:trPr>
        <w:tc>
          <w:tcPr>
            <w:tcW w:w="6343"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DA5F1BE" w14:textId="7F1C3AD8" w:rsidR="00AD3791" w:rsidRPr="00AD3791" w:rsidRDefault="00AD3791" w:rsidP="00F73500">
            <w:pPr>
              <w:rPr>
                <w:color w:val="000000" w:themeColor="text1"/>
                <w:lang w:val="en-US"/>
              </w:rPr>
            </w:pPr>
            <w:r w:rsidRPr="00AD3791">
              <w:rPr>
                <w:color w:val="000000" w:themeColor="text1"/>
                <w:lang w:val="en-US"/>
              </w:rPr>
              <w:t>Solactive China Electric Vehicle and Battery Index TR</w:t>
            </w:r>
          </w:p>
        </w:tc>
        <w:tc>
          <w:tcPr>
            <w:tcW w:w="1589"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237DE10" w14:textId="16335B37" w:rsidR="00AD3791" w:rsidRPr="00AD3791" w:rsidRDefault="00AD3791" w:rsidP="00F73500">
            <w:pPr>
              <w:rPr>
                <w:color w:val="000000" w:themeColor="text1"/>
                <w:lang w:val="en-US"/>
              </w:rPr>
            </w:pPr>
            <w:r w:rsidRPr="00AD3791">
              <w:rPr>
                <w:color w:val="000000" w:themeColor="text1"/>
                <w:lang w:val="en-US"/>
              </w:rPr>
              <w:t>.SOLCEVIT</w:t>
            </w:r>
          </w:p>
        </w:tc>
        <w:tc>
          <w:tcPr>
            <w:tcW w:w="1876"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44EF610" w14:textId="13FF4D41" w:rsidR="00AD3791" w:rsidRPr="00AD3791" w:rsidRDefault="00AD3791" w:rsidP="00F73500">
            <w:pPr>
              <w:rPr>
                <w:color w:val="000000" w:themeColor="text1"/>
                <w:lang w:val="en-US"/>
              </w:rPr>
            </w:pPr>
            <w:r w:rsidRPr="00AD3791">
              <w:rPr>
                <w:color w:val="000000" w:themeColor="text1"/>
                <w:lang w:val="en-US"/>
              </w:rPr>
              <w:t>DE000SLA9KB1</w:t>
            </w:r>
          </w:p>
        </w:tc>
      </w:tr>
    </w:tbl>
    <w:p w14:paraId="00BB43ED" w14:textId="77777777" w:rsidR="003A1DD5" w:rsidRPr="00BB693D" w:rsidRDefault="003A1DD5">
      <w:pPr>
        <w:spacing w:before="0" w:after="160" w:line="259" w:lineRule="auto"/>
        <w:jc w:val="left"/>
        <w:rPr>
          <w:lang w:val="en-GB"/>
        </w:rPr>
      </w:pPr>
    </w:p>
    <w:p w14:paraId="4FED413E" w14:textId="77777777" w:rsidR="004670B6" w:rsidRPr="005907DC" w:rsidRDefault="003A1DD5" w:rsidP="000C1F37">
      <w:pPr>
        <w:spacing w:before="0" w:after="160" w:line="259" w:lineRule="auto"/>
        <w:rPr>
          <w:b/>
          <w:bCs/>
          <w:sz w:val="28"/>
          <w:szCs w:val="28"/>
          <w:lang w:val="en-GB"/>
        </w:rPr>
      </w:pPr>
      <w:r w:rsidRPr="005907DC">
        <w:rPr>
          <w:b/>
          <w:bCs/>
          <w:sz w:val="28"/>
          <w:szCs w:val="28"/>
          <w:u w:val="single"/>
          <w:lang w:val="en-GB"/>
        </w:rPr>
        <w:t>Rationale for Market Consultation</w:t>
      </w:r>
      <w:r w:rsidRPr="005907DC" w:rsidDel="003A1DD5">
        <w:rPr>
          <w:b/>
          <w:bCs/>
          <w:sz w:val="28"/>
          <w:szCs w:val="28"/>
          <w:lang w:val="en-GB"/>
        </w:rPr>
        <w:t xml:space="preserve"> </w:t>
      </w:r>
    </w:p>
    <w:p w14:paraId="3841BF42" w14:textId="3EA538D9" w:rsidR="004235B8" w:rsidRDefault="00AD3791" w:rsidP="00F35ECC">
      <w:pPr>
        <w:rPr>
          <w:lang w:val="en-US"/>
        </w:rPr>
      </w:pPr>
      <w:r w:rsidRPr="00AD3791">
        <w:rPr>
          <w:lang w:val="en-US"/>
        </w:rPr>
        <w:t>The Indices aim to represent companies that are actively engaged in the Chinese electric vehicle and</w:t>
      </w:r>
      <w:r>
        <w:rPr>
          <w:lang w:val="en-US"/>
        </w:rPr>
        <w:t xml:space="preserve"> </w:t>
      </w:r>
      <w:r w:rsidRPr="00AD3791">
        <w:rPr>
          <w:lang w:val="en-US"/>
        </w:rPr>
        <w:t>battery related industry</w:t>
      </w:r>
      <w:r w:rsidR="00F35ECC">
        <w:rPr>
          <w:lang w:val="en-US"/>
        </w:rPr>
        <w:t xml:space="preserve">, which </w:t>
      </w:r>
      <w:r w:rsidR="00F35ECC" w:rsidRPr="00AD3791">
        <w:rPr>
          <w:lang w:val="en-US"/>
        </w:rPr>
        <w:t>has grown over time and additional companies have entered this business segment</w:t>
      </w:r>
      <w:r w:rsidR="00370845">
        <w:rPr>
          <w:lang w:val="en-US"/>
        </w:rPr>
        <w:t>. Companies</w:t>
      </w:r>
      <w:r w:rsidR="00A77031">
        <w:rPr>
          <w:lang w:val="en-US"/>
        </w:rPr>
        <w:t>,</w:t>
      </w:r>
      <w:r w:rsidR="00370845">
        <w:rPr>
          <w:lang w:val="en-US"/>
        </w:rPr>
        <w:t xml:space="preserve"> partially with low trading volume. </w:t>
      </w:r>
      <w:r w:rsidR="00370845">
        <w:rPr>
          <w:lang w:val="en-US"/>
        </w:rPr>
        <w:t>To address this circumstance</w:t>
      </w:r>
      <w:r w:rsidR="00A77031">
        <w:rPr>
          <w:lang w:val="en-US"/>
        </w:rPr>
        <w:t xml:space="preserve"> and t</w:t>
      </w:r>
      <w:r w:rsidR="00F35ECC" w:rsidRPr="00F35ECC">
        <w:rPr>
          <w:lang w:val="en-US"/>
        </w:rPr>
        <w:t>o</w:t>
      </w:r>
      <w:r w:rsidR="00F35ECC">
        <w:rPr>
          <w:lang w:val="en-US"/>
        </w:rPr>
        <w:t xml:space="preserve"> avoid </w:t>
      </w:r>
      <w:r w:rsidR="00F35ECC" w:rsidRPr="00F35ECC">
        <w:rPr>
          <w:lang w:val="en-US"/>
        </w:rPr>
        <w:t>tradability constraints due to low trading volume</w:t>
      </w:r>
      <w:r w:rsidR="00836772">
        <w:rPr>
          <w:lang w:val="en-US"/>
        </w:rPr>
        <w:t>,</w:t>
      </w:r>
      <w:r w:rsidR="004235B8">
        <w:rPr>
          <w:lang w:val="en-US"/>
        </w:rPr>
        <w:t xml:space="preserve"> </w:t>
      </w:r>
      <w:r w:rsidR="00836772">
        <w:rPr>
          <w:lang w:val="en-US"/>
        </w:rPr>
        <w:t>Solactive proposes t</w:t>
      </w:r>
      <w:r w:rsidR="004235B8">
        <w:rPr>
          <w:lang w:val="en-US"/>
        </w:rPr>
        <w:t>he following:</w:t>
      </w:r>
    </w:p>
    <w:p w14:paraId="7CA7C087" w14:textId="0D5C6C2D" w:rsidR="00AD3791" w:rsidRPr="004235B8" w:rsidRDefault="004235B8" w:rsidP="004235B8">
      <w:pPr>
        <w:pStyle w:val="ListParagraph"/>
        <w:numPr>
          <w:ilvl w:val="0"/>
          <w:numId w:val="34"/>
        </w:numPr>
        <w:rPr>
          <w:lang w:val="en-US"/>
        </w:rPr>
      </w:pPr>
      <w:r w:rsidRPr="004235B8">
        <w:rPr>
          <w:lang w:val="en-US"/>
        </w:rPr>
        <w:t>I</w:t>
      </w:r>
      <w:r w:rsidR="00836772" w:rsidRPr="004235B8">
        <w:rPr>
          <w:lang w:val="en-US"/>
        </w:rPr>
        <w:t>ncrease</w:t>
      </w:r>
      <w:r>
        <w:rPr>
          <w:lang w:val="en-US"/>
        </w:rPr>
        <w:t xml:space="preserve"> of</w:t>
      </w:r>
      <w:r w:rsidR="00836772" w:rsidRPr="004235B8">
        <w:rPr>
          <w:lang w:val="en-US"/>
        </w:rPr>
        <w:t xml:space="preserve"> the six months Average Daily Value Traded (ADV) from currently HKD 20 million and on the same time differentiate between Index Components and Non</w:t>
      </w:r>
      <w:r w:rsidR="00924838" w:rsidRPr="004235B8">
        <w:rPr>
          <w:lang w:val="en-US"/>
        </w:rPr>
        <w:t>-</w:t>
      </w:r>
      <w:r w:rsidR="00836772" w:rsidRPr="004235B8">
        <w:rPr>
          <w:lang w:val="en-US"/>
        </w:rPr>
        <w:t>Index Components. For Index Components the six months ADV should be increased to HKD 60 million, while Non</w:t>
      </w:r>
      <w:r w:rsidR="00B74D0E" w:rsidRPr="004235B8">
        <w:rPr>
          <w:lang w:val="en-US"/>
        </w:rPr>
        <w:t>-</w:t>
      </w:r>
      <w:r w:rsidR="00836772" w:rsidRPr="004235B8">
        <w:rPr>
          <w:lang w:val="en-US"/>
        </w:rPr>
        <w:t>Index Components would need a six months ADV of HKD 120 million</w:t>
      </w:r>
      <w:r w:rsidR="00B74D0E" w:rsidRPr="004235B8">
        <w:rPr>
          <w:lang w:val="en-US"/>
        </w:rPr>
        <w:t xml:space="preserve"> to enter the index</w:t>
      </w:r>
      <w:r w:rsidR="00836772" w:rsidRPr="004235B8">
        <w:rPr>
          <w:lang w:val="en-US"/>
        </w:rPr>
        <w:t>.</w:t>
      </w:r>
    </w:p>
    <w:p w14:paraId="207B1834" w14:textId="6382B638" w:rsidR="00B74D0E" w:rsidRDefault="00B74D0E" w:rsidP="00F35ECC">
      <w:pPr>
        <w:rPr>
          <w:lang w:val="en-US"/>
        </w:rPr>
      </w:pPr>
      <w:r>
        <w:rPr>
          <w:lang w:val="en-US"/>
        </w:rPr>
        <w:t>Besides the proposed changes above</w:t>
      </w:r>
      <w:r w:rsidR="00A77031">
        <w:rPr>
          <w:lang w:val="en-US"/>
        </w:rPr>
        <w:t>,</w:t>
      </w:r>
      <w:r>
        <w:rPr>
          <w:lang w:val="en-US"/>
        </w:rPr>
        <w:t xml:space="preserve"> Solactive suggests the following two </w:t>
      </w:r>
      <w:r w:rsidR="004235B8">
        <w:rPr>
          <w:lang w:val="en-US"/>
        </w:rPr>
        <w:t>optional</w:t>
      </w:r>
      <w:r>
        <w:rPr>
          <w:lang w:val="en-US"/>
        </w:rPr>
        <w:t xml:space="preserve"> enhancements to lower </w:t>
      </w:r>
      <w:r w:rsidR="004235B8">
        <w:rPr>
          <w:lang w:val="en-US"/>
        </w:rPr>
        <w:t>tradability constraints for these indices:</w:t>
      </w:r>
    </w:p>
    <w:p w14:paraId="1F276228" w14:textId="2020EC3E" w:rsidR="004235B8" w:rsidRDefault="004235B8" w:rsidP="004235B8">
      <w:pPr>
        <w:pStyle w:val="ListParagraph"/>
        <w:numPr>
          <w:ilvl w:val="0"/>
          <w:numId w:val="34"/>
        </w:numPr>
        <w:rPr>
          <w:lang w:val="en-US"/>
        </w:rPr>
      </w:pPr>
      <w:r>
        <w:rPr>
          <w:lang w:val="en-US"/>
        </w:rPr>
        <w:t>In addition to the proposed changes in 1</w:t>
      </w:r>
      <w:r w:rsidR="00566873">
        <w:rPr>
          <w:lang w:val="en-US"/>
        </w:rPr>
        <w:t>.</w:t>
      </w:r>
      <w:r>
        <w:rPr>
          <w:lang w:val="en-US"/>
        </w:rPr>
        <w:t xml:space="preserve">) by increasing the Average Daily Value traded, Solactive offers to extend the </w:t>
      </w:r>
      <w:r w:rsidRPr="004235B8">
        <w:rPr>
          <w:lang w:val="en-US"/>
        </w:rPr>
        <w:t>REBALANCE PERIOD</w:t>
      </w:r>
      <w:r>
        <w:rPr>
          <w:lang w:val="en-US"/>
        </w:rPr>
        <w:t xml:space="preserve"> from one day to five days</w:t>
      </w:r>
      <w:r w:rsidR="002D3E9B">
        <w:rPr>
          <w:lang w:val="en-US"/>
        </w:rPr>
        <w:t xml:space="preserve">. Details about the Multiday Index Rebalance can be found in the EQUITY INDEX METHODOLOGY, Section </w:t>
      </w:r>
      <w:r w:rsidR="002D3E9B" w:rsidRPr="002D3E9B">
        <w:rPr>
          <w:lang w:val="en-US"/>
        </w:rPr>
        <w:t>2.2.2.3 Multiday Index Rebalance in a Divisor Index</w:t>
      </w:r>
      <w:r w:rsidR="002D3E9B">
        <w:rPr>
          <w:lang w:val="en-US"/>
        </w:rPr>
        <w:t>:</w:t>
      </w:r>
      <w:r w:rsidR="002D3E9B">
        <w:rPr>
          <w:lang w:val="en-US"/>
        </w:rPr>
        <w:br/>
      </w:r>
      <w:hyperlink r:id="rId11" w:history="1">
        <w:r w:rsidR="002D3E9B" w:rsidRPr="00DC0694">
          <w:rPr>
            <w:rStyle w:val="Hyperlink"/>
            <w:lang w:val="en-US"/>
          </w:rPr>
          <w:t>https://www.solactive.com/wp-content/uploads/2023/08/Equity-Index-Methodology-_v.1.13_18Aug23.pdf</w:t>
        </w:r>
      </w:hyperlink>
    </w:p>
    <w:p w14:paraId="31C1D1D8" w14:textId="51CDA3EE" w:rsidR="002D3E9B" w:rsidRPr="004235B8" w:rsidRDefault="002D3E9B" w:rsidP="004235B8">
      <w:pPr>
        <w:pStyle w:val="ListParagraph"/>
        <w:numPr>
          <w:ilvl w:val="0"/>
          <w:numId w:val="34"/>
        </w:numPr>
        <w:rPr>
          <w:lang w:val="en-US"/>
        </w:rPr>
      </w:pPr>
      <w:r>
        <w:rPr>
          <w:lang w:val="en-US"/>
        </w:rPr>
        <w:t>Instead of the proposed changes in 1</w:t>
      </w:r>
      <w:r w:rsidR="00566873">
        <w:rPr>
          <w:lang w:val="en-US"/>
        </w:rPr>
        <w:t>.</w:t>
      </w:r>
      <w:r>
        <w:rPr>
          <w:lang w:val="en-US"/>
        </w:rPr>
        <w:t xml:space="preserve">) by increasing the Average Daily Value traded, Solactive offers to extend the </w:t>
      </w:r>
      <w:r w:rsidRPr="004235B8">
        <w:rPr>
          <w:lang w:val="en-US"/>
        </w:rPr>
        <w:t>REBALANCE PERIOD</w:t>
      </w:r>
      <w:r>
        <w:rPr>
          <w:lang w:val="en-US"/>
        </w:rPr>
        <w:t xml:space="preserve"> from one day to five days as described in 2.), keeping the current threshold of HKD 20 million ADV for both Index Components and Non-Index Components.</w:t>
      </w:r>
    </w:p>
    <w:p w14:paraId="62640D0D" w14:textId="77777777" w:rsidR="00924838" w:rsidRDefault="00924838" w:rsidP="00F35ECC">
      <w:pPr>
        <w:rPr>
          <w:lang w:val="en-US"/>
        </w:rPr>
      </w:pPr>
    </w:p>
    <w:p w14:paraId="6EB1B4B8" w14:textId="77777777" w:rsidR="002D3E9B" w:rsidRDefault="002D3E9B" w:rsidP="00F35ECC">
      <w:pPr>
        <w:rPr>
          <w:lang w:val="en-US"/>
        </w:rPr>
      </w:pPr>
    </w:p>
    <w:p w14:paraId="7467662B" w14:textId="31B98392" w:rsidR="00924838" w:rsidRDefault="00924838" w:rsidP="00B74D0E">
      <w:pPr>
        <w:jc w:val="left"/>
        <w:rPr>
          <w:lang w:val="en-US"/>
        </w:rPr>
      </w:pPr>
      <w:r>
        <w:rPr>
          <w:lang w:val="en-US"/>
        </w:rPr>
        <w:t xml:space="preserve">In addition, in order to better reflect </w:t>
      </w:r>
      <w:r w:rsidRPr="003926C4">
        <w:rPr>
          <w:lang w:val="en-US"/>
        </w:rPr>
        <w:t>the market situation</w:t>
      </w:r>
      <w:r w:rsidR="00B74D0E">
        <w:rPr>
          <w:lang w:val="en-US"/>
        </w:rPr>
        <w:t xml:space="preserve"> in the </w:t>
      </w:r>
      <w:r w:rsidR="00B74D0E" w:rsidRPr="00AD3791">
        <w:rPr>
          <w:lang w:val="en-US"/>
        </w:rPr>
        <w:t>Chinese electric vehicle and</w:t>
      </w:r>
      <w:r w:rsidR="00B74D0E">
        <w:rPr>
          <w:lang w:val="en-US"/>
        </w:rPr>
        <w:t xml:space="preserve"> </w:t>
      </w:r>
      <w:r w:rsidR="00B74D0E" w:rsidRPr="00AD3791">
        <w:rPr>
          <w:lang w:val="en-US"/>
        </w:rPr>
        <w:t>battery related industry</w:t>
      </w:r>
      <w:r w:rsidR="00A77031">
        <w:rPr>
          <w:lang w:val="en-US"/>
        </w:rPr>
        <w:t xml:space="preserve"> based on </w:t>
      </w:r>
      <w:r w:rsidR="00A77031">
        <w:rPr>
          <w:smallCaps/>
          <w:lang w:val="en-US" w:eastAsia="en-US"/>
        </w:rPr>
        <w:t>Free Float Market Capitalization</w:t>
      </w:r>
      <w:r>
        <w:rPr>
          <w:lang w:val="en-US"/>
        </w:rPr>
        <w:t xml:space="preserve">, Solactive proposes to change the weight </w:t>
      </w:r>
      <w:r w:rsidR="002D3E9B">
        <w:rPr>
          <w:lang w:val="en-US"/>
        </w:rPr>
        <w:t>constraint</w:t>
      </w:r>
      <w:r>
        <w:rPr>
          <w:lang w:val="en-US"/>
        </w:rPr>
        <w:t xml:space="preserve"> for an individual Index Component from</w:t>
      </w:r>
      <w:r w:rsidR="002D3E9B">
        <w:rPr>
          <w:lang w:val="en-US"/>
        </w:rPr>
        <w:t xml:space="preserve"> c</w:t>
      </w:r>
      <w:r w:rsidR="00B74D0E">
        <w:rPr>
          <w:lang w:val="en-US"/>
        </w:rPr>
        <w:t xml:space="preserve">urrently </w:t>
      </w:r>
      <w:r>
        <w:rPr>
          <w:lang w:val="en-US"/>
        </w:rPr>
        <w:t>10% to 15%</w:t>
      </w:r>
      <w:r w:rsidR="002D3E9B">
        <w:rPr>
          <w:lang w:val="en-US"/>
        </w:rPr>
        <w:t>.</w:t>
      </w:r>
    </w:p>
    <w:p w14:paraId="40EFAAC8" w14:textId="5762247B" w:rsidR="002A77E1" w:rsidRPr="005907DC" w:rsidRDefault="00E77CAE" w:rsidP="00E77CAE">
      <w:pPr>
        <w:spacing w:before="0" w:after="160" w:line="259" w:lineRule="auto"/>
        <w:jc w:val="left"/>
        <w:rPr>
          <w:b/>
          <w:bCs/>
          <w:sz w:val="28"/>
          <w:szCs w:val="28"/>
          <w:u w:val="single"/>
          <w:lang w:val="en-GB"/>
        </w:rPr>
      </w:pPr>
      <w:r w:rsidRPr="005907DC">
        <w:rPr>
          <w:b/>
          <w:bCs/>
          <w:sz w:val="28"/>
          <w:szCs w:val="28"/>
          <w:u w:val="single"/>
          <w:lang w:val="en-GB"/>
        </w:rPr>
        <w:lastRenderedPageBreak/>
        <w:t>Changes to the Index Guideline</w:t>
      </w:r>
    </w:p>
    <w:p w14:paraId="5125C4DF" w14:textId="40DDD432" w:rsidR="002A77E1" w:rsidRDefault="003C7F29" w:rsidP="002A77E1">
      <w:pPr>
        <w:spacing w:before="0" w:after="160" w:line="256" w:lineRule="auto"/>
        <w:rPr>
          <w:b/>
          <w:bCs/>
          <w:lang w:val="en-US"/>
        </w:rPr>
      </w:pPr>
      <w:r w:rsidRPr="002B1D2C">
        <w:rPr>
          <w:b/>
          <w:bCs/>
          <w:color w:val="000000"/>
          <w:lang w:val="en-US"/>
        </w:rPr>
        <w:t xml:space="preserve">Section </w:t>
      </w:r>
      <w:r w:rsidR="00103977">
        <w:rPr>
          <w:b/>
          <w:bCs/>
          <w:color w:val="000000"/>
          <w:lang w:val="en-US"/>
        </w:rPr>
        <w:t>2</w:t>
      </w:r>
      <w:r w:rsidR="001270A3">
        <w:rPr>
          <w:b/>
          <w:bCs/>
          <w:color w:val="000000"/>
          <w:lang w:val="en-US"/>
        </w:rPr>
        <w:t>.</w:t>
      </w:r>
      <w:r w:rsidR="00395BE6">
        <w:rPr>
          <w:b/>
          <w:bCs/>
          <w:color w:val="000000"/>
          <w:lang w:val="en-US"/>
        </w:rPr>
        <w:t>1</w:t>
      </w:r>
      <w:r w:rsidR="00103977">
        <w:rPr>
          <w:b/>
          <w:bCs/>
          <w:color w:val="000000"/>
          <w:lang w:val="en-US"/>
        </w:rPr>
        <w:t>.</w:t>
      </w:r>
      <w:r w:rsidR="001270A3">
        <w:rPr>
          <w:b/>
          <w:bCs/>
          <w:color w:val="000000"/>
          <w:lang w:val="en-US"/>
        </w:rPr>
        <w:t xml:space="preserve"> </w:t>
      </w:r>
      <w:r w:rsidR="00395BE6" w:rsidRPr="00395BE6">
        <w:rPr>
          <w:b/>
          <w:bCs/>
          <w:color w:val="000000"/>
          <w:lang w:val="en-US"/>
        </w:rPr>
        <w:t>INDEX UNIVERSE REQUIREMENTS</w:t>
      </w:r>
    </w:p>
    <w:p w14:paraId="468E72D7" w14:textId="2497B7E3" w:rsidR="003C7F29" w:rsidRDefault="003C7F29" w:rsidP="001270A3">
      <w:pPr>
        <w:outlineLvl w:val="0"/>
        <w:rPr>
          <w:b/>
          <w:bCs/>
          <w:color w:val="000000"/>
          <w:u w:val="single"/>
          <w:lang w:val="en-US"/>
        </w:rPr>
      </w:pPr>
      <w:r w:rsidRPr="002A77E1">
        <w:rPr>
          <w:b/>
          <w:bCs/>
          <w:color w:val="000000"/>
          <w:u w:val="single"/>
          <w:lang w:val="en-US"/>
        </w:rPr>
        <w:t>From:</w:t>
      </w:r>
    </w:p>
    <w:p w14:paraId="563FD6FF" w14:textId="77777777" w:rsidR="00395BE6" w:rsidRPr="00DE2851" w:rsidRDefault="00395BE6" w:rsidP="00395BE6">
      <w:pPr>
        <w:outlineLvl w:val="0"/>
        <w:rPr>
          <w:color w:val="000000"/>
          <w:lang w:val="en-US"/>
        </w:rPr>
      </w:pPr>
      <w:r w:rsidRPr="00DE2851">
        <w:rPr>
          <w:color w:val="000000"/>
          <w:lang w:val="en-US"/>
        </w:rPr>
        <w:t>“[….]</w:t>
      </w:r>
    </w:p>
    <w:p w14:paraId="525ECE10" w14:textId="6B80DE81" w:rsidR="00395BE6" w:rsidRPr="00395BE6" w:rsidRDefault="00395BE6" w:rsidP="00103977">
      <w:pPr>
        <w:rPr>
          <w:lang w:val="en-US" w:eastAsia="en-US"/>
        </w:rPr>
      </w:pPr>
      <w:r w:rsidRPr="00395BE6">
        <w:rPr>
          <w:lang w:val="en-US"/>
        </w:rPr>
        <w:t>7. Should have AVERAGE DAILY VALUE TRADED of at least HKD 20 million over 6 months prior to and including the Selection Day</w:t>
      </w:r>
    </w:p>
    <w:p w14:paraId="0B37CB71" w14:textId="7B331E17" w:rsidR="001270A3" w:rsidRDefault="00DE2851" w:rsidP="00C30EFF">
      <w:pPr>
        <w:rPr>
          <w:caps/>
          <w:lang w:val="en-US"/>
        </w:rPr>
      </w:pPr>
      <w:r>
        <w:rPr>
          <w:caps/>
          <w:lang w:val="en-US"/>
        </w:rPr>
        <w:t>[…]”</w:t>
      </w:r>
    </w:p>
    <w:p w14:paraId="731659C1" w14:textId="77777777" w:rsidR="00DE2851" w:rsidRPr="001270A3" w:rsidRDefault="00DE2851" w:rsidP="00C30EFF">
      <w:pPr>
        <w:rPr>
          <w:caps/>
          <w:lang w:val="en-US"/>
        </w:rPr>
      </w:pPr>
    </w:p>
    <w:p w14:paraId="0D6B8089" w14:textId="3B7E35A1" w:rsidR="003C7F29" w:rsidRDefault="003C7F29" w:rsidP="003C7F29">
      <w:pPr>
        <w:rPr>
          <w:b/>
          <w:bCs/>
          <w:u w:val="single"/>
          <w:lang w:val="en-US"/>
        </w:rPr>
      </w:pPr>
      <w:r w:rsidRPr="002A77E1">
        <w:rPr>
          <w:b/>
          <w:bCs/>
          <w:u w:val="single"/>
          <w:lang w:val="en-US"/>
        </w:rPr>
        <w:t>To:</w:t>
      </w:r>
    </w:p>
    <w:p w14:paraId="73DC2658" w14:textId="04B8CE2B" w:rsidR="00DE2851" w:rsidRDefault="00DE2851" w:rsidP="003C7F29">
      <w:pPr>
        <w:rPr>
          <w:u w:val="single"/>
          <w:lang w:val="en-US"/>
        </w:rPr>
      </w:pPr>
      <w:r w:rsidRPr="00DE2851">
        <w:rPr>
          <w:u w:val="single"/>
          <w:lang w:val="en-US"/>
        </w:rPr>
        <w:t>“[…]</w:t>
      </w:r>
    </w:p>
    <w:p w14:paraId="55C0537B" w14:textId="5645E8CA" w:rsidR="00592728" w:rsidRPr="00395BE6" w:rsidRDefault="00592728" w:rsidP="00592728">
      <w:pPr>
        <w:rPr>
          <w:lang w:val="en-US" w:eastAsia="en-US"/>
        </w:rPr>
      </w:pPr>
      <w:r w:rsidRPr="00395BE6">
        <w:rPr>
          <w:lang w:val="en-US"/>
        </w:rPr>
        <w:t xml:space="preserve">7. </w:t>
      </w:r>
      <w:r>
        <w:rPr>
          <w:smallCaps/>
          <w:lang w:val="en-US"/>
        </w:rPr>
        <w:t>Index Components</w:t>
      </w:r>
      <w:r w:rsidRPr="00395BE6">
        <w:rPr>
          <w:lang w:val="en-US"/>
        </w:rPr>
        <w:t xml:space="preserve"> </w:t>
      </w:r>
      <w:r>
        <w:rPr>
          <w:lang w:val="en-US"/>
        </w:rPr>
        <w:t>s</w:t>
      </w:r>
      <w:r w:rsidRPr="00395BE6">
        <w:rPr>
          <w:lang w:val="en-US"/>
        </w:rPr>
        <w:t>hould have</w:t>
      </w:r>
      <w:r w:rsidR="00AF4DEB">
        <w:rPr>
          <w:lang w:val="en-US"/>
        </w:rPr>
        <w:t xml:space="preserve"> an</w:t>
      </w:r>
      <w:r w:rsidRPr="00395BE6">
        <w:rPr>
          <w:lang w:val="en-US"/>
        </w:rPr>
        <w:t xml:space="preserve"> AVERAGE DAILY VALUE TRADED of at least HKD </w:t>
      </w:r>
      <w:r>
        <w:rPr>
          <w:lang w:val="en-US"/>
        </w:rPr>
        <w:t>6</w:t>
      </w:r>
      <w:r w:rsidRPr="00395BE6">
        <w:rPr>
          <w:lang w:val="en-US"/>
        </w:rPr>
        <w:t>0 million over 6 months</w:t>
      </w:r>
      <w:r>
        <w:rPr>
          <w:lang w:val="en-US"/>
        </w:rPr>
        <w:t xml:space="preserve"> and not current Index Components should have</w:t>
      </w:r>
      <w:r w:rsidR="00AF4DEB">
        <w:rPr>
          <w:lang w:val="en-US"/>
        </w:rPr>
        <w:t xml:space="preserve"> an</w:t>
      </w:r>
      <w:r>
        <w:rPr>
          <w:lang w:val="en-US"/>
        </w:rPr>
        <w:t xml:space="preserve"> </w:t>
      </w:r>
      <w:r w:rsidRPr="00BC7885">
        <w:rPr>
          <w:smallCaps/>
          <w:lang w:val="en-US"/>
        </w:rPr>
        <w:t>Average Daily Value Traded</w:t>
      </w:r>
      <w:r w:rsidRPr="00D24E18">
        <w:rPr>
          <w:lang w:val="en-US"/>
        </w:rPr>
        <w:t xml:space="preserve"> of at least </w:t>
      </w:r>
      <w:r>
        <w:rPr>
          <w:lang w:val="en-US"/>
        </w:rPr>
        <w:t>HKD</w:t>
      </w:r>
      <w:r w:rsidRPr="00D24E18">
        <w:rPr>
          <w:lang w:val="en-US"/>
        </w:rPr>
        <w:t xml:space="preserve"> </w:t>
      </w:r>
      <w:r>
        <w:rPr>
          <w:lang w:val="en-US"/>
        </w:rPr>
        <w:t>120</w:t>
      </w:r>
      <w:r w:rsidRPr="00D24E18">
        <w:rPr>
          <w:lang w:val="en-US"/>
        </w:rPr>
        <w:t xml:space="preserve"> million over 6 months prior to and including the Selection Day</w:t>
      </w:r>
      <w:r>
        <w:rPr>
          <w:lang w:val="en-US"/>
        </w:rPr>
        <w:t>.</w:t>
      </w:r>
    </w:p>
    <w:p w14:paraId="1B39D07D" w14:textId="55C06F9D" w:rsidR="009A120E" w:rsidRDefault="00DE2851" w:rsidP="009A120E">
      <w:pPr>
        <w:rPr>
          <w:lang w:val="en-US"/>
        </w:rPr>
      </w:pPr>
      <w:r>
        <w:rPr>
          <w:lang w:val="en-US"/>
        </w:rPr>
        <w:t>[…]”</w:t>
      </w:r>
    </w:p>
    <w:p w14:paraId="21D460B1" w14:textId="77777777" w:rsidR="009A120E" w:rsidRDefault="009A120E" w:rsidP="009A120E">
      <w:pPr>
        <w:rPr>
          <w:lang w:val="en-US"/>
        </w:rPr>
      </w:pPr>
    </w:p>
    <w:p w14:paraId="435AD591" w14:textId="6544E1B6" w:rsidR="00C30EFF" w:rsidRDefault="00C30EFF" w:rsidP="00C30EFF">
      <w:pPr>
        <w:spacing w:before="0" w:after="160" w:line="256" w:lineRule="auto"/>
        <w:rPr>
          <w:b/>
          <w:bCs/>
          <w:lang w:val="en-US"/>
        </w:rPr>
      </w:pPr>
      <w:r w:rsidRPr="002B1D2C">
        <w:rPr>
          <w:b/>
          <w:bCs/>
          <w:color w:val="000000"/>
          <w:lang w:val="en-US"/>
        </w:rPr>
        <w:t xml:space="preserve">Section </w:t>
      </w:r>
      <w:r>
        <w:rPr>
          <w:b/>
          <w:bCs/>
          <w:color w:val="000000"/>
          <w:lang w:val="en-US"/>
        </w:rPr>
        <w:t>2.</w:t>
      </w:r>
      <w:r w:rsidR="00103977">
        <w:rPr>
          <w:b/>
          <w:bCs/>
          <w:color w:val="000000"/>
          <w:lang w:val="en-US"/>
        </w:rPr>
        <w:t>3.</w:t>
      </w:r>
      <w:r>
        <w:rPr>
          <w:b/>
          <w:bCs/>
          <w:color w:val="000000"/>
          <w:lang w:val="en-US"/>
        </w:rPr>
        <w:t xml:space="preserve"> </w:t>
      </w:r>
      <w:r w:rsidR="00103977">
        <w:rPr>
          <w:b/>
          <w:bCs/>
          <w:color w:val="000000"/>
          <w:lang w:val="en-US"/>
        </w:rPr>
        <w:t>WEIGHTING</w:t>
      </w:r>
      <w:r>
        <w:rPr>
          <w:b/>
          <w:bCs/>
          <w:color w:val="000000"/>
          <w:lang w:val="en-US"/>
        </w:rPr>
        <w:t xml:space="preserve"> O</w:t>
      </w:r>
      <w:r w:rsidR="000F7070">
        <w:rPr>
          <w:b/>
          <w:bCs/>
          <w:color w:val="000000"/>
          <w:lang w:val="en-US"/>
        </w:rPr>
        <w:t>F</w:t>
      </w:r>
      <w:r>
        <w:rPr>
          <w:b/>
          <w:bCs/>
          <w:color w:val="000000"/>
          <w:lang w:val="en-US"/>
        </w:rPr>
        <w:t xml:space="preserve"> THE IN</w:t>
      </w:r>
      <w:r w:rsidR="00CA13E6">
        <w:rPr>
          <w:b/>
          <w:bCs/>
          <w:color w:val="000000"/>
          <w:lang w:val="en-US"/>
        </w:rPr>
        <w:t>D</w:t>
      </w:r>
      <w:r>
        <w:rPr>
          <w:b/>
          <w:bCs/>
          <w:color w:val="000000"/>
          <w:lang w:val="en-US"/>
        </w:rPr>
        <w:t>EX COMPONENTS</w:t>
      </w:r>
    </w:p>
    <w:p w14:paraId="02655CDD" w14:textId="516DB3A4" w:rsidR="00103977" w:rsidRPr="00103977" w:rsidRDefault="00103977" w:rsidP="00103977">
      <w:pPr>
        <w:outlineLvl w:val="0"/>
        <w:rPr>
          <w:b/>
          <w:bCs/>
          <w:color w:val="000000"/>
          <w:u w:val="single"/>
          <w:lang w:val="en-US"/>
        </w:rPr>
      </w:pPr>
      <w:r w:rsidRPr="002A77E1">
        <w:rPr>
          <w:b/>
          <w:bCs/>
          <w:color w:val="000000"/>
          <w:u w:val="single"/>
          <w:lang w:val="en-US"/>
        </w:rPr>
        <w:t>From</w:t>
      </w:r>
    </w:p>
    <w:p w14:paraId="03C6A913" w14:textId="10A4A72E" w:rsidR="00AF4DEB" w:rsidRDefault="00AF4DEB" w:rsidP="00AF4DEB">
      <w:pPr>
        <w:rPr>
          <w:lang w:val="en-US" w:eastAsia="en-US"/>
        </w:rPr>
      </w:pPr>
      <w:r w:rsidRPr="00E23FAF">
        <w:rPr>
          <w:lang w:val="en-US" w:eastAsia="en-US"/>
        </w:rPr>
        <w:t xml:space="preserve">On each </w:t>
      </w:r>
      <w:r w:rsidRPr="00E23FAF">
        <w:rPr>
          <w:smallCaps/>
          <w:lang w:val="en-US" w:eastAsia="en-US"/>
        </w:rPr>
        <w:t>Selection Day</w:t>
      </w:r>
      <w:r w:rsidRPr="00E23FAF">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1</w:t>
      </w:r>
      <w:r>
        <w:rPr>
          <w:lang w:val="en-US" w:eastAsia="en-US"/>
        </w:rPr>
        <w:t>0</w:t>
      </w:r>
      <w:r>
        <w:rPr>
          <w:lang w:val="en-US" w:eastAsia="en-US"/>
        </w:rPr>
        <w:t xml:space="preserve">%. The excess weight will be distributed to the other </w:t>
      </w:r>
      <w:r w:rsidRPr="0063732D">
        <w:rPr>
          <w:smallCaps/>
          <w:lang w:val="en-US" w:eastAsia="en-US"/>
        </w:rPr>
        <w:t>Index</w:t>
      </w:r>
      <w:r>
        <w:rPr>
          <w:lang w:val="en-US" w:eastAsia="en-US"/>
        </w:rPr>
        <w:t xml:space="preserve"> </w:t>
      </w:r>
      <w:r w:rsidRPr="0063732D">
        <w:rPr>
          <w:smallCaps/>
          <w:lang w:val="en-US" w:eastAsia="en-US"/>
        </w:rPr>
        <w:t>Components</w:t>
      </w:r>
      <w:r>
        <w:rPr>
          <w:lang w:val="en-US" w:eastAsia="en-US"/>
        </w:rPr>
        <w:t xml:space="preserve"> pro-rata in an iterative process.</w:t>
      </w:r>
    </w:p>
    <w:p w14:paraId="0EBFFDC3" w14:textId="77777777" w:rsidR="00C30EFF" w:rsidRPr="002B1D2C" w:rsidRDefault="00C30EFF" w:rsidP="00C30EFF">
      <w:pPr>
        <w:outlineLvl w:val="0"/>
        <w:rPr>
          <w:b/>
          <w:bCs/>
          <w:color w:val="000000"/>
          <w:lang w:val="en-US"/>
        </w:rPr>
      </w:pPr>
    </w:p>
    <w:p w14:paraId="72262A98" w14:textId="77777777" w:rsidR="00103977" w:rsidRDefault="00103977" w:rsidP="00103977">
      <w:pPr>
        <w:rPr>
          <w:b/>
          <w:bCs/>
          <w:u w:val="single"/>
          <w:lang w:val="en-US"/>
        </w:rPr>
      </w:pPr>
      <w:r w:rsidRPr="002A77E1">
        <w:rPr>
          <w:b/>
          <w:bCs/>
          <w:u w:val="single"/>
          <w:lang w:val="en-US"/>
        </w:rPr>
        <w:t>To:</w:t>
      </w:r>
    </w:p>
    <w:p w14:paraId="7CE9D9FB" w14:textId="4804F23C" w:rsidR="00566873" w:rsidRDefault="00AF4DEB" w:rsidP="00AC61EA">
      <w:pPr>
        <w:rPr>
          <w:lang w:val="en-US" w:eastAsia="en-US"/>
        </w:rPr>
      </w:pPr>
      <w:r w:rsidRPr="00E23FAF">
        <w:rPr>
          <w:lang w:val="en-US" w:eastAsia="en-US"/>
        </w:rPr>
        <w:t xml:space="preserve">On each </w:t>
      </w:r>
      <w:r w:rsidRPr="00E23FAF">
        <w:rPr>
          <w:smallCaps/>
          <w:lang w:val="en-US" w:eastAsia="en-US"/>
        </w:rPr>
        <w:t>Selection Day</w:t>
      </w:r>
      <w:r w:rsidRPr="00E23FAF">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15%. The excess weight will be distributed to the other </w:t>
      </w:r>
      <w:r w:rsidRPr="0063732D">
        <w:rPr>
          <w:smallCaps/>
          <w:lang w:val="en-US" w:eastAsia="en-US"/>
        </w:rPr>
        <w:t>Index</w:t>
      </w:r>
      <w:r>
        <w:rPr>
          <w:lang w:val="en-US" w:eastAsia="en-US"/>
        </w:rPr>
        <w:t xml:space="preserve"> </w:t>
      </w:r>
      <w:r w:rsidRPr="0063732D">
        <w:rPr>
          <w:smallCaps/>
          <w:lang w:val="en-US" w:eastAsia="en-US"/>
        </w:rPr>
        <w:t>Components</w:t>
      </w:r>
      <w:r>
        <w:rPr>
          <w:lang w:val="en-US" w:eastAsia="en-US"/>
        </w:rPr>
        <w:t xml:space="preserve"> pro-rata in an iterative process.</w:t>
      </w:r>
    </w:p>
    <w:p w14:paraId="7178F126" w14:textId="3F8E8C83" w:rsidR="00AC61EA" w:rsidRPr="00AC61EA" w:rsidRDefault="00AC61EA" w:rsidP="00AC61EA">
      <w:pPr>
        <w:rPr>
          <w:lang w:val="en-US" w:eastAsia="en-US"/>
        </w:rPr>
      </w:pPr>
      <w:r w:rsidRPr="00AC61EA">
        <w:rPr>
          <w:lang w:val="en-US"/>
        </w:rPr>
        <w:t>The target weights will be implemented after a five-day REBALANCE PERIOD as described in section 3.1.</w:t>
      </w:r>
    </w:p>
    <w:p w14:paraId="64629B24" w14:textId="77777777" w:rsidR="00AC61EA" w:rsidRDefault="00AC61EA" w:rsidP="009A120E">
      <w:pPr>
        <w:spacing w:before="0" w:after="160" w:line="256" w:lineRule="auto"/>
        <w:rPr>
          <w:b/>
          <w:bCs/>
          <w:color w:val="000000"/>
          <w:lang w:val="en-US"/>
        </w:rPr>
      </w:pPr>
    </w:p>
    <w:p w14:paraId="30E17D8A" w14:textId="6CB476FB" w:rsidR="002F56D6" w:rsidRDefault="002F56D6" w:rsidP="002F56D6">
      <w:pPr>
        <w:spacing w:before="0" w:after="160" w:line="256" w:lineRule="auto"/>
        <w:rPr>
          <w:b/>
          <w:bCs/>
          <w:lang w:val="en-US"/>
        </w:rPr>
      </w:pPr>
      <w:r w:rsidRPr="002B1D2C">
        <w:rPr>
          <w:b/>
          <w:bCs/>
          <w:color w:val="000000"/>
          <w:lang w:val="en-US"/>
        </w:rPr>
        <w:t xml:space="preserve">Section </w:t>
      </w:r>
      <w:r>
        <w:rPr>
          <w:b/>
          <w:bCs/>
          <w:color w:val="000000"/>
          <w:lang w:val="en-US"/>
        </w:rPr>
        <w:t>3</w:t>
      </w:r>
      <w:r>
        <w:rPr>
          <w:b/>
          <w:bCs/>
          <w:color w:val="000000"/>
          <w:lang w:val="en-US"/>
        </w:rPr>
        <w:t>.</w:t>
      </w:r>
      <w:r>
        <w:rPr>
          <w:b/>
          <w:bCs/>
          <w:color w:val="000000"/>
          <w:lang w:val="en-US"/>
        </w:rPr>
        <w:t>1</w:t>
      </w:r>
      <w:r>
        <w:rPr>
          <w:b/>
          <w:bCs/>
          <w:color w:val="000000"/>
          <w:lang w:val="en-US"/>
        </w:rPr>
        <w:t xml:space="preserve">. </w:t>
      </w:r>
      <w:r>
        <w:rPr>
          <w:b/>
          <w:bCs/>
          <w:color w:val="000000"/>
          <w:lang w:val="en-US"/>
        </w:rPr>
        <w:t>ORDINARY REBALANCE</w:t>
      </w:r>
    </w:p>
    <w:p w14:paraId="1F05C8EF" w14:textId="77777777" w:rsidR="002F56D6" w:rsidRPr="00103977" w:rsidRDefault="002F56D6" w:rsidP="002F56D6">
      <w:pPr>
        <w:outlineLvl w:val="0"/>
        <w:rPr>
          <w:b/>
          <w:bCs/>
          <w:color w:val="000000"/>
          <w:u w:val="single"/>
          <w:lang w:val="en-US"/>
        </w:rPr>
      </w:pPr>
      <w:r w:rsidRPr="002A77E1">
        <w:rPr>
          <w:b/>
          <w:bCs/>
          <w:color w:val="000000"/>
          <w:u w:val="single"/>
          <w:lang w:val="en-US"/>
        </w:rPr>
        <w:t>From</w:t>
      </w:r>
    </w:p>
    <w:p w14:paraId="69F900D5" w14:textId="56773385" w:rsidR="00AC61EA" w:rsidRDefault="002F56D6" w:rsidP="009A120E">
      <w:pPr>
        <w:spacing w:before="0" w:after="160" w:line="256" w:lineRule="auto"/>
        <w:rPr>
          <w:lang w:val="en-US"/>
        </w:rPr>
      </w:pPr>
      <w:r w:rsidRPr="002F56D6">
        <w:rPr>
          <w:lang w:val="en-US"/>
        </w:rPr>
        <w:t>In order to reflect the new selection of the INDEX COMPONENTS determined on the SELECTION DAY (in accordance with Section 2.1 and 2.2) the INDEX is adjusted on the REBALANCE DAY after CLOSE OF BUSINESS.</w:t>
      </w:r>
    </w:p>
    <w:p w14:paraId="747D0DDF" w14:textId="5C19AA21" w:rsidR="002F56D6" w:rsidRPr="002F56D6" w:rsidRDefault="002F56D6" w:rsidP="009A120E">
      <w:pPr>
        <w:spacing w:before="0" w:after="160" w:line="256" w:lineRule="auto"/>
        <w:rPr>
          <w:b/>
          <w:bCs/>
          <w:color w:val="000000"/>
          <w:lang w:val="en-US"/>
        </w:rPr>
      </w:pPr>
      <w:r w:rsidRPr="002F56D6">
        <w:rPr>
          <w:lang w:val="en-US"/>
        </w:rPr>
        <w:lastRenderedPageBreak/>
        <w:t>This is carried out by implementing the weights as determined on the SELECTION DAY.</w:t>
      </w:r>
    </w:p>
    <w:p w14:paraId="34545D53" w14:textId="77777777" w:rsidR="002F56D6" w:rsidRDefault="002F56D6" w:rsidP="002F56D6">
      <w:pPr>
        <w:rPr>
          <w:lang w:val="en-US"/>
        </w:rPr>
      </w:pPr>
      <w:r>
        <w:rPr>
          <w:lang w:val="en-US"/>
        </w:rPr>
        <w:t>[…]”</w:t>
      </w:r>
    </w:p>
    <w:p w14:paraId="2A8A9656" w14:textId="77777777" w:rsidR="00AC61EA" w:rsidRDefault="00AC61EA" w:rsidP="009A120E">
      <w:pPr>
        <w:spacing w:before="0" w:after="160" w:line="256" w:lineRule="auto"/>
        <w:rPr>
          <w:b/>
          <w:bCs/>
          <w:color w:val="000000"/>
          <w:lang w:val="en-US"/>
        </w:rPr>
      </w:pPr>
    </w:p>
    <w:p w14:paraId="571DDA72" w14:textId="77777777" w:rsidR="002F56D6" w:rsidRDefault="002F56D6" w:rsidP="002F56D6">
      <w:pPr>
        <w:rPr>
          <w:b/>
          <w:bCs/>
          <w:u w:val="single"/>
          <w:lang w:val="en-US"/>
        </w:rPr>
      </w:pPr>
      <w:r w:rsidRPr="002A77E1">
        <w:rPr>
          <w:b/>
          <w:bCs/>
          <w:u w:val="single"/>
          <w:lang w:val="en-US"/>
        </w:rPr>
        <w:t>To:</w:t>
      </w:r>
    </w:p>
    <w:p w14:paraId="227B6DDE" w14:textId="111E02FE" w:rsidR="002F56D6" w:rsidRPr="002F56D6" w:rsidRDefault="002F56D6" w:rsidP="009A120E">
      <w:pPr>
        <w:spacing w:before="0" w:after="160" w:line="256" w:lineRule="auto"/>
        <w:rPr>
          <w:b/>
          <w:bCs/>
          <w:color w:val="000000"/>
          <w:lang w:val="en-US"/>
        </w:rPr>
      </w:pPr>
      <w:r w:rsidRPr="002F56D6">
        <w:rPr>
          <w:lang w:val="en-US"/>
        </w:rPr>
        <w:t>In order to reflect the new selection of the INDEX COMPONENTS determined on the SELECTION DAY (in accordance with Section 2.1 and 2.2) the INDEX is adjusted during the REBALANCE PERIOD. The Target Weights which are defined on the SELECTION DAY are used to determine the Number of Total Shares of each INDEX COMPONENT. The final Number of Total Shares after the last day of the REBALANCE PERIOD is achieved by implementing the Target Weights of each constituent successively in the same portion per day.</w:t>
      </w:r>
    </w:p>
    <w:p w14:paraId="75B90D32" w14:textId="77777777" w:rsidR="002F56D6" w:rsidRDefault="002F56D6" w:rsidP="002F56D6">
      <w:pPr>
        <w:rPr>
          <w:lang w:val="en-US"/>
        </w:rPr>
      </w:pPr>
      <w:r>
        <w:rPr>
          <w:lang w:val="en-US"/>
        </w:rPr>
        <w:t>[…]”</w:t>
      </w:r>
    </w:p>
    <w:p w14:paraId="12BA8E8D" w14:textId="77777777" w:rsidR="002F56D6" w:rsidRDefault="002F56D6" w:rsidP="009A120E">
      <w:pPr>
        <w:spacing w:before="0" w:after="160" w:line="256" w:lineRule="auto"/>
        <w:rPr>
          <w:b/>
          <w:bCs/>
          <w:color w:val="000000"/>
          <w:lang w:val="en-US"/>
        </w:rPr>
      </w:pPr>
    </w:p>
    <w:p w14:paraId="2607F1AB" w14:textId="10A1CEE3" w:rsidR="009A120E" w:rsidRDefault="009A120E" w:rsidP="009A120E">
      <w:pPr>
        <w:spacing w:before="0" w:after="160" w:line="256" w:lineRule="auto"/>
        <w:rPr>
          <w:b/>
          <w:bCs/>
          <w:lang w:val="en-US"/>
        </w:rPr>
      </w:pPr>
      <w:r w:rsidRPr="002B1D2C">
        <w:rPr>
          <w:b/>
          <w:bCs/>
          <w:color w:val="000000"/>
          <w:lang w:val="en-US"/>
        </w:rPr>
        <w:t xml:space="preserve">Section </w:t>
      </w:r>
      <w:r>
        <w:rPr>
          <w:b/>
          <w:bCs/>
          <w:color w:val="000000"/>
          <w:lang w:val="en-US"/>
        </w:rPr>
        <w:t>6. DEFINITIONS</w:t>
      </w:r>
    </w:p>
    <w:p w14:paraId="7CFB3137" w14:textId="10AC3DFF" w:rsidR="00AC61EA" w:rsidRPr="00AC61EA" w:rsidRDefault="00AC61EA" w:rsidP="00AC61EA">
      <w:pPr>
        <w:rPr>
          <w:color w:val="000000" w:themeColor="text1"/>
          <w:lang w:val="en-US"/>
        </w:rPr>
      </w:pPr>
      <w:r w:rsidRPr="00AC61EA">
        <w:rPr>
          <w:color w:val="000000" w:themeColor="text1"/>
          <w:lang w:val="en-US"/>
        </w:rPr>
        <w:t>Section 6 will be expanded as follows</w:t>
      </w:r>
      <w:r>
        <w:rPr>
          <w:color w:val="000000" w:themeColor="text1"/>
          <w:lang w:val="en-US"/>
        </w:rPr>
        <w:t>:</w:t>
      </w:r>
    </w:p>
    <w:p w14:paraId="7A05F25D" w14:textId="10ED5C50" w:rsidR="00AC61EA" w:rsidRDefault="00AC61EA" w:rsidP="00AC61EA">
      <w:pPr>
        <w:rPr>
          <w:color w:val="000000" w:themeColor="text1"/>
          <w:lang w:val="en-US"/>
        </w:rPr>
      </w:pPr>
      <w:r w:rsidRPr="00AC61EA">
        <w:rPr>
          <w:rFonts w:ascii="Flama Semicondensed Medium" w:hAnsi="Flama Semicondensed Medium"/>
          <w:smallCaps/>
          <w:lang w:val="en-US"/>
        </w:rPr>
        <w:t xml:space="preserve">“REBALANCE PERIOD” </w:t>
      </w:r>
      <w:r w:rsidRPr="00AC61EA">
        <w:rPr>
          <w:color w:val="000000" w:themeColor="text1"/>
          <w:lang w:val="en-US"/>
        </w:rPr>
        <w:t>is the period starting from (and including) the REBALANCE DAY until and (including) the</w:t>
      </w:r>
      <w:r>
        <w:rPr>
          <w:color w:val="000000" w:themeColor="text1"/>
          <w:lang w:val="en-US"/>
        </w:rPr>
        <w:t xml:space="preserve"> </w:t>
      </w:r>
      <w:r w:rsidRPr="00AC61EA">
        <w:rPr>
          <w:color w:val="000000" w:themeColor="text1"/>
          <w:lang w:val="en-US"/>
        </w:rPr>
        <w:t>immediately following 4 TRADING DAYS (for clarification: the entire REBALANCE PERIOD is 5 TRADING DAYS).</w:t>
      </w:r>
    </w:p>
    <w:p w14:paraId="20AF613B" w14:textId="16774E5D" w:rsidR="009A120E" w:rsidRPr="00AC61EA" w:rsidRDefault="009A120E" w:rsidP="00AC61EA">
      <w:pPr>
        <w:rPr>
          <w:color w:val="000000" w:themeColor="text1"/>
          <w:lang w:val="en-US"/>
        </w:rPr>
      </w:pPr>
      <w:r w:rsidRPr="00AC61EA">
        <w:rPr>
          <w:color w:val="000000" w:themeColor="text1"/>
          <w:lang w:val="en-US"/>
        </w:rPr>
        <w:t>[…]”</w:t>
      </w:r>
    </w:p>
    <w:p w14:paraId="69E35690" w14:textId="517CCAA6" w:rsidR="00A24682" w:rsidRDefault="00A24682" w:rsidP="004670B6">
      <w:pPr>
        <w:spacing w:before="0" w:after="160" w:line="256" w:lineRule="auto"/>
        <w:jc w:val="left"/>
        <w:rPr>
          <w:sz w:val="28"/>
          <w:szCs w:val="28"/>
          <w:u w:val="single"/>
          <w:lang w:val="en-US"/>
        </w:rPr>
      </w:pPr>
    </w:p>
    <w:p w14:paraId="36319609" w14:textId="5286B0CD" w:rsidR="00C30EFF" w:rsidRPr="009A120E" w:rsidRDefault="00C73E5E" w:rsidP="009A120E">
      <w:pPr>
        <w:rPr>
          <w:iCs/>
          <w:lang w:val="en-GB"/>
        </w:rPr>
      </w:pPr>
      <w:r w:rsidRPr="00520AF6">
        <w:rPr>
          <w:color w:val="000000" w:themeColor="text1"/>
          <w:lang w:val="en-US"/>
        </w:rPr>
        <w:t xml:space="preserve">Defined terms used in this </w:t>
      </w:r>
      <w:r>
        <w:rPr>
          <w:color w:val="000000" w:themeColor="text1"/>
          <w:lang w:val="en-US"/>
        </w:rPr>
        <w:t>Market Consultation document</w:t>
      </w:r>
      <w:r w:rsidRPr="00520AF6">
        <w:rPr>
          <w:color w:val="000000" w:themeColor="text1"/>
          <w:lang w:val="en-US"/>
        </w:rPr>
        <w:t xml:space="preserve">, but not defined herein, have the meaning assigned to them in the respective index guideline of the </w:t>
      </w:r>
      <w:r>
        <w:rPr>
          <w:color w:val="000000" w:themeColor="text1"/>
          <w:lang w:val="en-US"/>
        </w:rPr>
        <w:t>Index</w:t>
      </w:r>
      <w:r w:rsidRPr="00520AF6">
        <w:rPr>
          <w:color w:val="000000" w:themeColor="text1"/>
          <w:lang w:val="en-US"/>
        </w:rPr>
        <w:t>.</w:t>
      </w:r>
      <w:r>
        <w:rPr>
          <w:color w:val="000000" w:themeColor="text1"/>
          <w:lang w:val="en-US"/>
        </w:rPr>
        <w:t xml:space="preserve"> </w:t>
      </w:r>
    </w:p>
    <w:p w14:paraId="45154AF2" w14:textId="5877E1A2" w:rsidR="005055F5" w:rsidRPr="009275D5" w:rsidRDefault="00C04273" w:rsidP="002663E0">
      <w:pPr>
        <w:spacing w:before="0" w:after="160" w:line="259" w:lineRule="auto"/>
        <w:jc w:val="left"/>
        <w:rPr>
          <w:b/>
          <w:bCs/>
          <w:lang w:val="en-GB"/>
        </w:rPr>
      </w:pPr>
      <w:r w:rsidRPr="009275D5">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33C8049B"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0F757770" w:rsidR="005055F5" w:rsidRPr="002E21CB" w:rsidRDefault="005055F5" w:rsidP="00E77CAE">
            <w:pPr>
              <w:spacing w:after="0"/>
              <w:jc w:val="left"/>
              <w:rPr>
                <w:lang w:val="en-US"/>
              </w:rPr>
            </w:pPr>
          </w:p>
        </w:tc>
      </w:tr>
    </w:tbl>
    <w:p w14:paraId="198B68BC" w14:textId="3EB96060" w:rsidR="005055F5" w:rsidRPr="00301D88" w:rsidRDefault="005055F5" w:rsidP="005055F5">
      <w:pPr>
        <w:spacing w:after="0"/>
        <w:jc w:val="left"/>
        <w:rPr>
          <w:lang w:val="en-US"/>
        </w:rPr>
      </w:pPr>
    </w:p>
    <w:p w14:paraId="143DA800" w14:textId="66F5CEC4" w:rsidR="005055F5" w:rsidRPr="00DF64D7" w:rsidRDefault="005055F5" w:rsidP="005055F5">
      <w:pPr>
        <w:spacing w:before="60" w:line="360" w:lineRule="auto"/>
        <w:rPr>
          <w:b/>
          <w:bCs/>
          <w:lang w:val="en-GB"/>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77031" w:rsidRPr="00A77031">
        <w:rPr>
          <w:b/>
          <w:bCs/>
          <w:lang w:val="en-GB"/>
        </w:rPr>
        <w:t>Solactive China Electric Vehicle and Battery Index</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AF4DEB" w14:paraId="008B2314" w14:textId="77777777" w:rsidTr="00AD737F">
        <w:trPr>
          <w:trHeight w:val="4596"/>
        </w:trPr>
        <w:tc>
          <w:tcPr>
            <w:tcW w:w="9628" w:type="dxa"/>
            <w:shd w:val="clear" w:color="auto" w:fill="auto"/>
          </w:tcPr>
          <w:p w14:paraId="14A7B302" w14:textId="6A8BAD7E" w:rsidR="005055F5" w:rsidRPr="00DF64D7" w:rsidRDefault="005055F5" w:rsidP="00E77CAE">
            <w:pPr>
              <w:jc w:val="left"/>
              <w:rPr>
                <w:sz w:val="28"/>
                <w:szCs w:val="28"/>
                <w:u w:val="single"/>
                <w:lang w:val="en-GB"/>
              </w:rPr>
            </w:pPr>
          </w:p>
        </w:tc>
      </w:tr>
    </w:tbl>
    <w:p w14:paraId="2B662374" w14:textId="7FFA6070" w:rsidR="00B677BA" w:rsidRDefault="00B677BA" w:rsidP="005055F5">
      <w:pPr>
        <w:jc w:val="left"/>
        <w:rPr>
          <w:sz w:val="28"/>
          <w:szCs w:val="28"/>
          <w:u w:val="single"/>
          <w:lang w:val="en-GB"/>
        </w:rPr>
      </w:pPr>
    </w:p>
    <w:p w14:paraId="0CB5E025" w14:textId="12A91196" w:rsidR="00CA13E6" w:rsidRDefault="00CA13E6" w:rsidP="009275D5">
      <w:pPr>
        <w:jc w:val="left"/>
        <w:rPr>
          <w:b/>
          <w:bCs/>
          <w:sz w:val="28"/>
          <w:szCs w:val="28"/>
          <w:u w:val="single"/>
          <w:lang w:val="en-GB"/>
        </w:rPr>
      </w:pPr>
    </w:p>
    <w:p w14:paraId="06347A6D" w14:textId="4C94422D" w:rsidR="00CA13E6" w:rsidRDefault="00CA13E6" w:rsidP="009275D5">
      <w:pPr>
        <w:jc w:val="left"/>
        <w:rPr>
          <w:b/>
          <w:bCs/>
          <w:sz w:val="28"/>
          <w:szCs w:val="28"/>
          <w:u w:val="single"/>
          <w:lang w:val="en-GB"/>
        </w:rPr>
      </w:pPr>
    </w:p>
    <w:p w14:paraId="69C15C58" w14:textId="77777777" w:rsidR="00CA13E6" w:rsidRDefault="00CA13E6" w:rsidP="009275D5">
      <w:pPr>
        <w:jc w:val="left"/>
        <w:rPr>
          <w:b/>
          <w:bCs/>
          <w:sz w:val="28"/>
          <w:szCs w:val="28"/>
          <w:u w:val="single"/>
          <w:lang w:val="en-GB"/>
        </w:rPr>
      </w:pPr>
    </w:p>
    <w:p w14:paraId="5CCDB1A8" w14:textId="1451444C" w:rsidR="009275D5" w:rsidRPr="009275D5" w:rsidRDefault="005055F5" w:rsidP="009275D5">
      <w:pPr>
        <w:jc w:val="left"/>
        <w:rPr>
          <w:b/>
          <w:bCs/>
          <w:sz w:val="28"/>
          <w:szCs w:val="28"/>
          <w:u w:val="single"/>
          <w:lang w:val="en-GB"/>
        </w:rPr>
      </w:pPr>
      <w:r w:rsidRPr="009275D5">
        <w:rPr>
          <w:b/>
          <w:bCs/>
          <w:sz w:val="28"/>
          <w:szCs w:val="28"/>
          <w:u w:val="single"/>
          <w:lang w:val="en-GB"/>
        </w:rPr>
        <w:t>Consultation Procedure</w:t>
      </w:r>
    </w:p>
    <w:p w14:paraId="08D8E698" w14:textId="5DBB8D0C"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A77031">
        <w:rPr>
          <w:b/>
          <w:bCs/>
          <w:lang w:val="en-US"/>
        </w:rPr>
        <w:t>November</w:t>
      </w:r>
      <w:r w:rsidR="00B74D73" w:rsidRPr="00CA53C2">
        <w:rPr>
          <w:b/>
          <w:bCs/>
          <w:lang w:val="en-US"/>
        </w:rPr>
        <w:t xml:space="preserve"> </w:t>
      </w:r>
      <w:r w:rsidR="00A77031">
        <w:rPr>
          <w:b/>
          <w:bCs/>
          <w:lang w:val="en-US"/>
        </w:rPr>
        <w:t>13</w:t>
      </w:r>
      <w:r w:rsidR="00301FE6" w:rsidRPr="00CA53C2">
        <w:rPr>
          <w:b/>
          <w:bCs/>
          <w:lang w:val="en-US"/>
        </w:rPr>
        <w:t>,</w:t>
      </w:r>
      <w:r w:rsidR="00B74D73" w:rsidRPr="00CA53C2">
        <w:rPr>
          <w:b/>
          <w:bCs/>
          <w:lang w:val="en-US"/>
        </w:rPr>
        <w:t xml:space="preserve"> 20</w:t>
      </w:r>
      <w:r w:rsidR="009275D5" w:rsidRPr="00CA53C2">
        <w:rPr>
          <w:b/>
          <w:bCs/>
          <w:lang w:val="en-US"/>
        </w:rPr>
        <w:t>2</w:t>
      </w:r>
      <w:r w:rsidR="00A24682">
        <w:rPr>
          <w:b/>
          <w:bCs/>
          <w:lang w:val="en-US"/>
        </w:rPr>
        <w:t>3</w:t>
      </w:r>
      <w:r w:rsidR="00987200" w:rsidRPr="00CA53C2">
        <w:rPr>
          <w:b/>
          <w:bCs/>
          <w:lang w:val="en-US"/>
        </w:rPr>
        <w:t xml:space="preserve"> (cob)</w:t>
      </w:r>
      <w:r w:rsidR="00B74D73" w:rsidRPr="00A73225">
        <w:rPr>
          <w:lang w:val="en-US"/>
        </w:rPr>
        <w:t>.</w:t>
      </w:r>
    </w:p>
    <w:p w14:paraId="04131284" w14:textId="4C8F0C57" w:rsidR="005055F5" w:rsidRPr="00C04273" w:rsidRDefault="005055F5" w:rsidP="005055F5">
      <w:pPr>
        <w:spacing w:before="0" w:after="0" w:line="360" w:lineRule="auto"/>
        <w:rPr>
          <w:lang w:val="en-US"/>
        </w:rPr>
      </w:pPr>
      <w:r w:rsidRPr="00C04273">
        <w:rPr>
          <w:lang w:val="en-US"/>
        </w:rPr>
        <w:t>Please send your feedback via email to</w:t>
      </w:r>
      <w:r w:rsidR="00A24682">
        <w:rPr>
          <w:lang w:val="en-US"/>
        </w:rPr>
        <w:t xml:space="preserve"> </w:t>
      </w:r>
      <w:hyperlink r:id="rId12" w:history="1">
        <w:r w:rsidR="00A24682" w:rsidRPr="00E20A8E">
          <w:rPr>
            <w:rStyle w:val="Hyperlink"/>
            <w:rFonts w:eastAsiaTheme="majorEastAsia"/>
            <w:lang w:val="en-GB"/>
          </w:rPr>
          <w:t>marketconsultation</w:t>
        </w:r>
        <w:r w:rsidR="00A24682" w:rsidRPr="00E20A8E">
          <w:rPr>
            <w:rStyle w:val="Hyperlink"/>
            <w:rFonts w:eastAsiaTheme="majorEastAsia"/>
            <w:lang w:val="en-US"/>
          </w:rPr>
          <w:t>@solactive.com</w:t>
        </w:r>
      </w:hyperlink>
      <w:r w:rsidRPr="00C04273">
        <w:rPr>
          <w:lang w:val="en-US"/>
        </w:rPr>
        <w:t>, specifying “</w:t>
      </w:r>
      <w:r w:rsidRPr="005C721B">
        <w:rPr>
          <w:b/>
          <w:bCs/>
          <w:lang w:val="en-US"/>
        </w:rPr>
        <w:t>Market Consultation</w:t>
      </w:r>
      <w:r w:rsidR="00DD3C44" w:rsidRPr="005C721B">
        <w:rPr>
          <w:b/>
          <w:bCs/>
          <w:lang w:val="en-US"/>
        </w:rPr>
        <w:t xml:space="preserve"> </w:t>
      </w:r>
      <w:r w:rsidR="00A77031" w:rsidRPr="00A77031">
        <w:rPr>
          <w:b/>
          <w:bCs/>
          <w:lang w:val="en-US"/>
        </w:rPr>
        <w:t>Solactive China Electric Vehicle and Battery Index</w:t>
      </w:r>
      <w:r w:rsidR="00B74D73">
        <w:rPr>
          <w:lang w:val="en-US"/>
        </w:rPr>
        <w:t>”</w:t>
      </w:r>
      <w:r w:rsidR="00B74D73" w:rsidRPr="00B74D73">
        <w:rPr>
          <w:lang w:val="en-US"/>
        </w:rPr>
        <w:t xml:space="preserve"> </w:t>
      </w:r>
      <w:r w:rsidRPr="00C04273">
        <w:rPr>
          <w:lang w:val="en-US"/>
        </w:rPr>
        <w:t xml:space="preserve">as the subject of the email, or </w:t>
      </w:r>
    </w:p>
    <w:p w14:paraId="6AB9F564" w14:textId="0C1AAC06" w:rsidR="005055F5" w:rsidRPr="00BB693D" w:rsidRDefault="005055F5" w:rsidP="005055F5">
      <w:pPr>
        <w:spacing w:after="0"/>
        <w:rPr>
          <w:lang w:val="it-IT"/>
        </w:rPr>
      </w:pPr>
      <w:r w:rsidRPr="00BB693D">
        <w:rPr>
          <w:lang w:val="it-IT"/>
        </w:rPr>
        <w:t xml:space="preserve">via </w:t>
      </w:r>
      <w:proofErr w:type="spellStart"/>
      <w:r w:rsidRPr="00BB693D">
        <w:rPr>
          <w:lang w:val="it-IT"/>
        </w:rPr>
        <w:t>postal</w:t>
      </w:r>
      <w:proofErr w:type="spellEnd"/>
      <w:r w:rsidRPr="00BB693D">
        <w:rPr>
          <w:lang w:val="it-IT"/>
        </w:rPr>
        <w:t xml:space="preserve"> mail to:</w:t>
      </w:r>
      <w:r w:rsidRPr="00BB693D">
        <w:rPr>
          <w:lang w:val="it-IT"/>
        </w:rPr>
        <w:tab/>
      </w:r>
      <w:r w:rsidRPr="00BB693D">
        <w:rPr>
          <w:b/>
          <w:bCs/>
          <w:lang w:val="it-IT"/>
        </w:rPr>
        <w:t>Solactive AG</w:t>
      </w:r>
    </w:p>
    <w:p w14:paraId="57CF10BE" w14:textId="679ADCB0" w:rsidR="003D0D25" w:rsidRDefault="003D0D25" w:rsidP="003D0D25">
      <w:pPr>
        <w:spacing w:after="0"/>
        <w:ind w:left="1416" w:firstLine="708"/>
      </w:pPr>
      <w:r>
        <w:t xml:space="preserve">Platz der Einheit 1 </w:t>
      </w:r>
    </w:p>
    <w:p w14:paraId="3DC233A6" w14:textId="3C093B35"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AF4DEB"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1FCE9D42" w14:textId="77777777" w:rsidR="005055F5" w:rsidRDefault="005055F5" w:rsidP="00E77CAE">
            <w:pPr>
              <w:spacing w:after="0"/>
              <w:rPr>
                <w:lang w:val="en-US"/>
              </w:rPr>
            </w:pPr>
            <w:r w:rsidRPr="00C04273">
              <w:rPr>
                <w:lang w:val="en-US"/>
              </w:rPr>
              <w:lastRenderedPageBreak/>
              <w:t>Should you have any additional questions regarding the consultative question in particular, please do not hesitate to contact us via above email address.</w:t>
            </w:r>
          </w:p>
          <w:p w14:paraId="773AA1A2" w14:textId="77777777" w:rsidR="00531986" w:rsidRDefault="00531986" w:rsidP="00E77CAE">
            <w:pPr>
              <w:spacing w:after="0"/>
              <w:rPr>
                <w:lang w:val="en-US"/>
              </w:rPr>
            </w:pPr>
          </w:p>
          <w:p w14:paraId="010F8C9E" w14:textId="77777777" w:rsidR="00531986" w:rsidRDefault="00531986" w:rsidP="00E77CAE">
            <w:pPr>
              <w:spacing w:after="0"/>
              <w:rPr>
                <w:lang w:val="en-US"/>
              </w:rPr>
            </w:pPr>
          </w:p>
          <w:p w14:paraId="225881FD" w14:textId="77777777" w:rsidR="00531986" w:rsidRDefault="00531986" w:rsidP="00E77CAE">
            <w:pPr>
              <w:spacing w:after="0"/>
              <w:rPr>
                <w:lang w:val="en-US"/>
              </w:rPr>
            </w:pPr>
          </w:p>
          <w:p w14:paraId="100ADCAC" w14:textId="77777777" w:rsidR="00531986" w:rsidRDefault="00531986" w:rsidP="00E77CAE">
            <w:pPr>
              <w:spacing w:after="0"/>
              <w:rPr>
                <w:lang w:val="en-US"/>
              </w:rPr>
            </w:pPr>
          </w:p>
          <w:p w14:paraId="6EA724F3" w14:textId="77777777" w:rsidR="00531986" w:rsidRDefault="00531986" w:rsidP="00E77CAE">
            <w:pPr>
              <w:spacing w:after="0"/>
              <w:rPr>
                <w:lang w:val="en-US"/>
              </w:rPr>
            </w:pPr>
          </w:p>
          <w:p w14:paraId="750581C6" w14:textId="77777777" w:rsidR="00531986" w:rsidRDefault="00531986" w:rsidP="00E77CAE">
            <w:pPr>
              <w:spacing w:after="0"/>
              <w:rPr>
                <w:lang w:val="en-US"/>
              </w:rPr>
            </w:pPr>
          </w:p>
          <w:p w14:paraId="7BA77D57" w14:textId="77777777" w:rsidR="00531986" w:rsidRDefault="00531986" w:rsidP="00E77CAE">
            <w:pPr>
              <w:spacing w:after="0"/>
              <w:rPr>
                <w:lang w:val="en-US"/>
              </w:rPr>
            </w:pPr>
          </w:p>
          <w:p w14:paraId="500C549A" w14:textId="77777777" w:rsidR="00531986" w:rsidRDefault="00531986" w:rsidP="00E77CAE">
            <w:pPr>
              <w:spacing w:after="0"/>
              <w:rPr>
                <w:lang w:val="en-US"/>
              </w:rPr>
            </w:pPr>
          </w:p>
          <w:p w14:paraId="6EF4FCB6" w14:textId="77777777" w:rsidR="00531986" w:rsidRDefault="00531986" w:rsidP="00E77CAE">
            <w:pPr>
              <w:spacing w:after="0"/>
              <w:rPr>
                <w:lang w:val="en-US"/>
              </w:rPr>
            </w:pPr>
          </w:p>
          <w:p w14:paraId="44B0D67C" w14:textId="041684E5" w:rsidR="00531986" w:rsidRPr="00C04273" w:rsidRDefault="00531986" w:rsidP="00E77CAE">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62CDDF56" w:rsidR="005055F5" w:rsidRDefault="005055F5" w:rsidP="0063592D">
      <w:pPr>
        <w:rPr>
          <w:lang w:val="en-GB"/>
        </w:rPr>
      </w:pPr>
    </w:p>
    <w:p w14:paraId="732075B1" w14:textId="54CD1558" w:rsidR="005055F5" w:rsidRDefault="003D7EF9" w:rsidP="0063592D">
      <w:pPr>
        <w:rPr>
          <w:lang w:val="en-GB"/>
        </w:rPr>
      </w:pP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4F4E661">
                <wp:simplePos x="0" y="0"/>
                <wp:positionH relativeFrom="page">
                  <wp:posOffset>635</wp:posOffset>
                </wp:positionH>
                <wp:positionV relativeFrom="page">
                  <wp:posOffset>-1905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49C5" id="Rechteck 2" o:spid="_x0000_s1026" style="position:absolute;margin-left:.05pt;margin-top:-.1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" fillcolor="#529cfc" stroked="f" strokeweight="1pt">
                <w10:wrap anchorx="page" anchory="page"/>
              </v:rect>
            </w:pict>
          </mc:Fallback>
        </mc:AlternateContent>
      </w:r>
    </w:p>
    <w:p w14:paraId="0C54EE0C" w14:textId="2134600F" w:rsidR="005055F5" w:rsidRDefault="005055F5" w:rsidP="0063592D">
      <w:pPr>
        <w:rPr>
          <w:lang w:val="en-GB"/>
        </w:rPr>
      </w:pPr>
    </w:p>
    <w:p w14:paraId="7027FE74" w14:textId="654D29B7" w:rsidR="005055F5" w:rsidRDefault="005055F5" w:rsidP="0063592D">
      <w:pPr>
        <w:rPr>
          <w:lang w:val="en-GB"/>
        </w:rPr>
      </w:pPr>
    </w:p>
    <w:p w14:paraId="08CAB5B4" w14:textId="67DCA4B8" w:rsidR="005055F5" w:rsidRPr="0063592D" w:rsidRDefault="005055F5" w:rsidP="0063592D">
      <w:pPr>
        <w:rPr>
          <w:lang w:val="en-GB"/>
        </w:rPr>
      </w:pPr>
    </w:p>
    <w:bookmarkEnd w:id="0"/>
    <w:p w14:paraId="4DF903C5" w14:textId="269633EE" w:rsidR="00572562" w:rsidRDefault="00572562" w:rsidP="0063592D">
      <w:pPr>
        <w:rPr>
          <w:lang w:val="en-US"/>
        </w:rPr>
      </w:pPr>
    </w:p>
    <w:p w14:paraId="13746181" w14:textId="2EE58C4B" w:rsidR="00572562" w:rsidRDefault="00572562" w:rsidP="0063592D">
      <w:pPr>
        <w:rPr>
          <w:lang w:val="en-US"/>
        </w:rPr>
      </w:pPr>
    </w:p>
    <w:p w14:paraId="48A1E400" w14:textId="794918BE" w:rsidR="00572562" w:rsidRDefault="00572562" w:rsidP="0063592D">
      <w:pPr>
        <w:rPr>
          <w:lang w:val="en-US"/>
        </w:rPr>
      </w:pPr>
    </w:p>
    <w:p w14:paraId="055FAF62" w14:textId="2CC3032A" w:rsidR="00572562" w:rsidRDefault="00572562" w:rsidP="0063592D">
      <w:pPr>
        <w:rPr>
          <w:lang w:val="en-US"/>
        </w:rPr>
      </w:pPr>
    </w:p>
    <w:p w14:paraId="71A0B397" w14:textId="77777777" w:rsidR="00572562" w:rsidRDefault="00572562" w:rsidP="0063592D">
      <w:pPr>
        <w:rPr>
          <w:lang w:val="en-US"/>
        </w:rPr>
      </w:pPr>
    </w:p>
    <w:p w14:paraId="286562C5" w14:textId="0C025553" w:rsidR="00572562" w:rsidRDefault="00572562" w:rsidP="0063592D">
      <w:pPr>
        <w:rPr>
          <w:lang w:val="en-US"/>
        </w:rPr>
      </w:pPr>
    </w:p>
    <w:p w14:paraId="6D7E76C7" w14:textId="77777777" w:rsidR="00572562" w:rsidRDefault="00572562" w:rsidP="0063592D">
      <w:pPr>
        <w:rPr>
          <w:lang w:val="en-US"/>
        </w:rPr>
      </w:pPr>
    </w:p>
    <w:p w14:paraId="31040F56" w14:textId="40FFA2FF" w:rsidR="00572562" w:rsidRDefault="00572562" w:rsidP="0063592D">
      <w:pPr>
        <w:rPr>
          <w:lang w:val="en-US"/>
        </w:rPr>
      </w:pPr>
    </w:p>
    <w:p w14:paraId="317B023A" w14:textId="42815A6E" w:rsidR="00572562" w:rsidRDefault="00572562" w:rsidP="0063592D">
      <w:pPr>
        <w:rPr>
          <w:lang w:val="en-US"/>
        </w:rPr>
      </w:pPr>
    </w:p>
    <w:p w14:paraId="4C7C3118" w14:textId="32CC26A2" w:rsidR="00572562" w:rsidRDefault="00572562" w:rsidP="0063592D">
      <w:pPr>
        <w:rPr>
          <w:lang w:val="en-US"/>
        </w:rPr>
      </w:pPr>
    </w:p>
    <w:p w14:paraId="2B9ABAF0" w14:textId="424E5177" w:rsidR="00572562" w:rsidRDefault="00572562" w:rsidP="0063592D">
      <w:pPr>
        <w:rPr>
          <w:lang w:val="en-US"/>
        </w:rPr>
      </w:pPr>
    </w:p>
    <w:p w14:paraId="73EC4B45" w14:textId="04E22FE2" w:rsidR="00572562" w:rsidRDefault="00572562" w:rsidP="0063592D">
      <w:pPr>
        <w:rPr>
          <w:lang w:val="en-US"/>
        </w:rPr>
      </w:pPr>
    </w:p>
    <w:p w14:paraId="55C0AE0E" w14:textId="1D5CABC9" w:rsidR="00572562" w:rsidRDefault="00572562" w:rsidP="0063592D">
      <w:pPr>
        <w:rPr>
          <w:lang w:val="en-US"/>
        </w:rPr>
      </w:pPr>
    </w:p>
    <w:p w14:paraId="0F59F17D" w14:textId="1EBBDDE6" w:rsidR="00572562" w:rsidRDefault="00572562" w:rsidP="0063592D">
      <w:pPr>
        <w:rPr>
          <w:lang w:val="en-US"/>
        </w:rPr>
      </w:pPr>
    </w:p>
    <w:p w14:paraId="6239F37D" w14:textId="283C7E4C" w:rsidR="00572562" w:rsidRDefault="00EC7477"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2DFBFAF7">
                <wp:simplePos x="0" y="0"/>
                <wp:positionH relativeFrom="page">
                  <wp:posOffset>-3861435</wp:posOffset>
                </wp:positionH>
                <wp:positionV relativeFrom="page">
                  <wp:posOffset>6619875</wp:posOffset>
                </wp:positionV>
                <wp:extent cx="11414760" cy="11336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11414760" cy="11336655"/>
                          <a:chOff x="-3864992" y="0"/>
                          <a:chExt cx="11496422" cy="11230626"/>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864992" y="7150142"/>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04.05pt;margin-top:521.25pt;width:898.8pt;height:892.65pt;z-index:-251661315;mso-position-horizontal-relative:page;mso-position-vertical-relative:page;mso-width-relative:margin;mso-height-relative:margin" coordorigin="-38649" coordsize="114964,1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0" style="position:absolute;left:-38649;top:71501;width:76158;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2699237E" w:rsidR="00572562" w:rsidRPr="00572562" w:rsidRDefault="00A77031" w:rsidP="0063592D">
      <w:pPr>
        <w:rPr>
          <w:color w:val="FFFFFF" w:themeColor="background1"/>
          <w:lang w:val="en-US"/>
        </w:rPr>
      </w:pPr>
      <w:r w:rsidRPr="00186DB0">
        <w:rPr>
          <w:noProof/>
          <w:lang w:val="en-US"/>
        </w:rPr>
        <mc:AlternateContent>
          <mc:Choice Requires="wps">
            <w:drawing>
              <wp:anchor distT="45720" distB="45720" distL="114300" distR="114300" simplePos="0" relativeHeight="251722752" behindDoc="0" locked="0" layoutInCell="1" allowOverlap="1" wp14:anchorId="282E595A" wp14:editId="5E9DCE5A">
                <wp:simplePos x="0" y="0"/>
                <wp:positionH relativeFrom="margin">
                  <wp:posOffset>-21590</wp:posOffset>
                </wp:positionH>
                <wp:positionV relativeFrom="page">
                  <wp:posOffset>6292850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A77031" w:rsidRDefault="00E77CAE" w:rsidP="00EE22E3">
                            <w:pPr>
                              <w:pStyle w:val="Heading1"/>
                              <w:rPr>
                                <w:color w:val="auto"/>
                                <w:sz w:val="60"/>
                                <w:szCs w:val="60"/>
                                <w:lang w:val="en-US" w:eastAsia="en-US"/>
                              </w:rPr>
                            </w:pPr>
                            <w:bookmarkStart w:id="2" w:name="_Toc526233456"/>
                            <w:r w:rsidRPr="00A77031">
                              <w:rPr>
                                <w:color w:val="auto"/>
                                <w:sz w:val="60"/>
                                <w:szCs w:val="60"/>
                                <w:lang w:val="en-US" w:eastAsia="en-US"/>
                              </w:rPr>
                              <w:t>Contact</w:t>
                            </w:r>
                            <w:bookmarkEnd w:id="2"/>
                          </w:p>
                          <w:p w14:paraId="6307200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Solactive AG</w:t>
                            </w:r>
                          </w:p>
                          <w:p w14:paraId="2364788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German Index Engineering</w:t>
                            </w:r>
                          </w:p>
                          <w:p w14:paraId="480A8397" w14:textId="31EF075D" w:rsidR="00E77CAE" w:rsidRPr="00A77031" w:rsidRDefault="00E77CAE" w:rsidP="00EE22E3">
                            <w:pPr>
                              <w:tabs>
                                <w:tab w:val="left" w:pos="993"/>
                              </w:tabs>
                              <w:contextualSpacing/>
                              <w:rPr>
                                <w:lang w:eastAsia="en-US"/>
                              </w:rPr>
                            </w:pPr>
                            <w:r w:rsidRPr="00A77031">
                              <w:rPr>
                                <w:lang w:eastAsia="en-US"/>
                              </w:rPr>
                              <w:t>Platz der Einheit 1</w:t>
                            </w:r>
                          </w:p>
                          <w:p w14:paraId="219C3266" w14:textId="1419A8A5" w:rsidR="00E77CAE" w:rsidRPr="00A77031" w:rsidRDefault="00E77CAE" w:rsidP="00EE22E3">
                            <w:pPr>
                              <w:tabs>
                                <w:tab w:val="left" w:pos="993"/>
                              </w:tabs>
                              <w:contextualSpacing/>
                              <w:rPr>
                                <w:lang w:eastAsia="en-US"/>
                              </w:rPr>
                            </w:pPr>
                            <w:r w:rsidRPr="00A77031">
                              <w:rPr>
                                <w:lang w:eastAsia="en-US"/>
                              </w:rPr>
                              <w:t>60327 Frankfurt am Main</w:t>
                            </w:r>
                          </w:p>
                          <w:p w14:paraId="44F4A0D5" w14:textId="4A2DCBAB" w:rsidR="00E77CAE" w:rsidRPr="00A77031" w:rsidRDefault="00E77CAE" w:rsidP="00EE22E3">
                            <w:pPr>
                              <w:tabs>
                                <w:tab w:val="left" w:pos="993"/>
                              </w:tabs>
                              <w:contextualSpacing/>
                              <w:rPr>
                                <w:lang w:val="en-US" w:eastAsia="en-US"/>
                              </w:rPr>
                            </w:pPr>
                            <w:r w:rsidRPr="00A77031">
                              <w:rPr>
                                <w:lang w:val="en-US" w:eastAsia="en-US"/>
                              </w:rPr>
                              <w:t>Germany</w:t>
                            </w:r>
                          </w:p>
                          <w:p w14:paraId="5A7BCF71" w14:textId="0E393D62" w:rsidR="00E77CAE" w:rsidRPr="00A77031" w:rsidRDefault="00E77CAE" w:rsidP="00EE22E3">
                            <w:pPr>
                              <w:tabs>
                                <w:tab w:val="left" w:pos="993"/>
                              </w:tabs>
                              <w:contextualSpacing/>
                              <w:rPr>
                                <w:lang w:val="en-US" w:eastAsia="en-US"/>
                              </w:rPr>
                            </w:pPr>
                            <w:r w:rsidRPr="00A77031">
                              <w:rPr>
                                <w:lang w:val="en-US" w:eastAsia="en-US"/>
                              </w:rPr>
                              <w:t>Tel.:</w:t>
                            </w:r>
                            <w:r w:rsidRPr="00A77031">
                              <w:rPr>
                                <w:lang w:val="en-US" w:eastAsia="en-US"/>
                              </w:rPr>
                              <w:tab/>
                              <w:t>+49 (0) 69 719 160 00</w:t>
                            </w:r>
                          </w:p>
                          <w:p w14:paraId="5AD1FC0A" w14:textId="77777777" w:rsidR="00E77CAE" w:rsidRPr="00A77031" w:rsidRDefault="00E77CAE" w:rsidP="00EE22E3">
                            <w:pPr>
                              <w:tabs>
                                <w:tab w:val="left" w:pos="993"/>
                              </w:tabs>
                              <w:contextualSpacing/>
                              <w:rPr>
                                <w:lang w:val="en-US" w:eastAsia="en-US"/>
                              </w:rPr>
                            </w:pPr>
                            <w:r w:rsidRPr="00A77031">
                              <w:rPr>
                                <w:lang w:val="en-US" w:eastAsia="en-US"/>
                              </w:rPr>
                              <w:t>Fax:</w:t>
                            </w:r>
                            <w:r w:rsidRPr="00A77031">
                              <w:rPr>
                                <w:lang w:val="en-US" w:eastAsia="en-US"/>
                              </w:rPr>
                              <w:tab/>
                              <w:t>+49 (0) 69 719 160 25</w:t>
                            </w:r>
                          </w:p>
                          <w:p w14:paraId="44BEEB3E" w14:textId="77777777" w:rsidR="00E77CAE" w:rsidRPr="00A77031" w:rsidRDefault="00E77CAE" w:rsidP="00EE22E3">
                            <w:pPr>
                              <w:tabs>
                                <w:tab w:val="left" w:pos="993"/>
                              </w:tabs>
                              <w:contextualSpacing/>
                              <w:rPr>
                                <w:lang w:val="en-US" w:eastAsia="en-US"/>
                              </w:rPr>
                            </w:pPr>
                            <w:r w:rsidRPr="00A77031">
                              <w:rPr>
                                <w:lang w:val="en-US" w:eastAsia="en-US"/>
                              </w:rPr>
                              <w:t>Email:</w:t>
                            </w:r>
                            <w:r w:rsidRPr="00A77031">
                              <w:rPr>
                                <w:lang w:val="en-US" w:eastAsia="en-US"/>
                              </w:rPr>
                              <w:tab/>
                            </w:r>
                            <w:hyperlink r:id="rId13" w:history="1">
                              <w:r w:rsidRPr="00A77031">
                                <w:rPr>
                                  <w:rStyle w:val="Hyperlink"/>
                                  <w:color w:val="auto"/>
                                  <w:lang w:val="en-US" w:eastAsia="en-US"/>
                                </w:rPr>
                                <w:t>info@solactive.com</w:t>
                              </w:r>
                            </w:hyperlink>
                            <w:r w:rsidRPr="00A77031">
                              <w:rPr>
                                <w:lang w:val="en-US" w:eastAsia="en-US"/>
                              </w:rPr>
                              <w:t xml:space="preserve"> </w:t>
                            </w:r>
                          </w:p>
                          <w:p w14:paraId="6B537AAB" w14:textId="77777777" w:rsidR="00E77CAE" w:rsidRPr="00A77031" w:rsidRDefault="00E77CAE" w:rsidP="00EE22E3">
                            <w:pPr>
                              <w:tabs>
                                <w:tab w:val="left" w:pos="993"/>
                              </w:tabs>
                              <w:contextualSpacing/>
                              <w:rPr>
                                <w:lang w:val="fr-FR" w:eastAsia="en-US"/>
                              </w:rPr>
                            </w:pPr>
                            <w:proofErr w:type="spellStart"/>
                            <w:r w:rsidRPr="00A77031">
                              <w:rPr>
                                <w:lang w:val="fr-FR" w:eastAsia="en-US"/>
                              </w:rPr>
                              <w:t>Website</w:t>
                            </w:r>
                            <w:proofErr w:type="spellEnd"/>
                            <w:r w:rsidRPr="00A77031">
                              <w:rPr>
                                <w:lang w:val="fr-FR" w:eastAsia="en-US"/>
                              </w:rPr>
                              <w:t>:</w:t>
                            </w:r>
                            <w:r w:rsidRPr="00A77031">
                              <w:rPr>
                                <w:lang w:val="fr-FR" w:eastAsia="en-US"/>
                              </w:rPr>
                              <w:tab/>
                            </w:r>
                            <w:hyperlink r:id="rId14" w:history="1">
                              <w:r w:rsidRPr="00A77031">
                                <w:rPr>
                                  <w:rStyle w:val="Hyperlink"/>
                                  <w:color w:val="auto"/>
                                  <w:lang w:val="fr-FR" w:eastAsia="en-US"/>
                                </w:rPr>
                                <w:t>www.solactive.com</w:t>
                              </w:r>
                            </w:hyperlink>
                            <w:r w:rsidRPr="00A77031">
                              <w:rPr>
                                <w:lang w:val="fr-FR" w:eastAsia="en-US"/>
                              </w:rPr>
                              <w:t xml:space="preserve"> </w:t>
                            </w:r>
                          </w:p>
                          <w:p w14:paraId="7C95E775" w14:textId="77777777" w:rsidR="00E77CAE" w:rsidRPr="00A77031" w:rsidRDefault="00E77CAE" w:rsidP="00EE22E3">
                            <w:pPr>
                              <w:tabs>
                                <w:tab w:val="left" w:pos="993"/>
                              </w:tabs>
                              <w:contextualSpacing/>
                              <w:rPr>
                                <w:lang w:val="fr-FR"/>
                              </w:rPr>
                            </w:pPr>
                          </w:p>
                          <w:p w14:paraId="1DDD5EBB" w14:textId="77777777" w:rsidR="00E77CAE" w:rsidRPr="00A77031" w:rsidRDefault="00E77CAE" w:rsidP="00EE22E3">
                            <w:pPr>
                              <w:tabs>
                                <w:tab w:val="left" w:pos="993"/>
                              </w:tabs>
                              <w:contextualSpacing/>
                              <w:rPr>
                                <w:lang w:val="fr-FR"/>
                              </w:rPr>
                            </w:pPr>
                            <w:r w:rsidRPr="00A77031">
                              <w:rPr>
                                <w:lang w:val="fr-FR"/>
                              </w:rPr>
                              <w:t>© Solactive AG</w:t>
                            </w:r>
                          </w:p>
                          <w:p w14:paraId="5087DCB6" w14:textId="77777777" w:rsidR="00E77CAE" w:rsidRPr="00A77031" w:rsidRDefault="00E77CAE" w:rsidP="00EE22E3">
                            <w:pPr>
                              <w:rPr>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1.7pt;margin-top:495.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" filled="f" stroked="f">
                <v:textbox style="mso-fit-shape-to-text:t" inset="0,0,0,0">
                  <w:txbxContent>
                    <w:p w14:paraId="40D914FE" w14:textId="77777777" w:rsidR="00E77CAE" w:rsidRPr="00A77031" w:rsidRDefault="00E77CAE" w:rsidP="00EE22E3">
                      <w:pPr>
                        <w:pStyle w:val="Heading1"/>
                        <w:rPr>
                          <w:color w:val="auto"/>
                          <w:sz w:val="60"/>
                          <w:szCs w:val="60"/>
                          <w:lang w:val="en-US" w:eastAsia="en-US"/>
                        </w:rPr>
                      </w:pPr>
                      <w:bookmarkStart w:id="3" w:name="_Toc526233456"/>
                      <w:r w:rsidRPr="00A77031">
                        <w:rPr>
                          <w:color w:val="auto"/>
                          <w:sz w:val="60"/>
                          <w:szCs w:val="60"/>
                          <w:lang w:val="en-US" w:eastAsia="en-US"/>
                        </w:rPr>
                        <w:t>Contact</w:t>
                      </w:r>
                      <w:bookmarkEnd w:id="3"/>
                    </w:p>
                    <w:p w14:paraId="6307200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Solactive AG</w:t>
                      </w:r>
                    </w:p>
                    <w:p w14:paraId="23647886" w14:textId="77777777" w:rsidR="00E77CAE" w:rsidRPr="00A77031" w:rsidRDefault="00E77CAE" w:rsidP="00EE22E3">
                      <w:pPr>
                        <w:contextualSpacing/>
                        <w:rPr>
                          <w:rFonts w:ascii="Flama Semicondensed Medium" w:hAnsi="Flama Semicondensed Medium"/>
                          <w:lang w:val="en-US" w:eastAsia="en-US"/>
                        </w:rPr>
                      </w:pPr>
                      <w:r w:rsidRPr="00A77031">
                        <w:rPr>
                          <w:rFonts w:ascii="Flama Semicondensed Medium" w:hAnsi="Flama Semicondensed Medium"/>
                          <w:lang w:val="en-US" w:eastAsia="en-US"/>
                        </w:rPr>
                        <w:t>German Index Engineering</w:t>
                      </w:r>
                    </w:p>
                    <w:p w14:paraId="480A8397" w14:textId="31EF075D" w:rsidR="00E77CAE" w:rsidRPr="00A77031" w:rsidRDefault="00E77CAE" w:rsidP="00EE22E3">
                      <w:pPr>
                        <w:tabs>
                          <w:tab w:val="left" w:pos="993"/>
                        </w:tabs>
                        <w:contextualSpacing/>
                        <w:rPr>
                          <w:lang w:eastAsia="en-US"/>
                        </w:rPr>
                      </w:pPr>
                      <w:r w:rsidRPr="00A77031">
                        <w:rPr>
                          <w:lang w:eastAsia="en-US"/>
                        </w:rPr>
                        <w:t>Platz der Einheit 1</w:t>
                      </w:r>
                    </w:p>
                    <w:p w14:paraId="219C3266" w14:textId="1419A8A5" w:rsidR="00E77CAE" w:rsidRPr="00A77031" w:rsidRDefault="00E77CAE" w:rsidP="00EE22E3">
                      <w:pPr>
                        <w:tabs>
                          <w:tab w:val="left" w:pos="993"/>
                        </w:tabs>
                        <w:contextualSpacing/>
                        <w:rPr>
                          <w:lang w:eastAsia="en-US"/>
                        </w:rPr>
                      </w:pPr>
                      <w:r w:rsidRPr="00A77031">
                        <w:rPr>
                          <w:lang w:eastAsia="en-US"/>
                        </w:rPr>
                        <w:t>60327 Frankfurt am Main</w:t>
                      </w:r>
                    </w:p>
                    <w:p w14:paraId="44F4A0D5" w14:textId="4A2DCBAB" w:rsidR="00E77CAE" w:rsidRPr="00A77031" w:rsidRDefault="00E77CAE" w:rsidP="00EE22E3">
                      <w:pPr>
                        <w:tabs>
                          <w:tab w:val="left" w:pos="993"/>
                        </w:tabs>
                        <w:contextualSpacing/>
                        <w:rPr>
                          <w:lang w:val="en-US" w:eastAsia="en-US"/>
                        </w:rPr>
                      </w:pPr>
                      <w:r w:rsidRPr="00A77031">
                        <w:rPr>
                          <w:lang w:val="en-US" w:eastAsia="en-US"/>
                        </w:rPr>
                        <w:t>Germany</w:t>
                      </w:r>
                    </w:p>
                    <w:p w14:paraId="5A7BCF71" w14:textId="0E393D62" w:rsidR="00E77CAE" w:rsidRPr="00A77031" w:rsidRDefault="00E77CAE" w:rsidP="00EE22E3">
                      <w:pPr>
                        <w:tabs>
                          <w:tab w:val="left" w:pos="993"/>
                        </w:tabs>
                        <w:contextualSpacing/>
                        <w:rPr>
                          <w:lang w:val="en-US" w:eastAsia="en-US"/>
                        </w:rPr>
                      </w:pPr>
                      <w:r w:rsidRPr="00A77031">
                        <w:rPr>
                          <w:lang w:val="en-US" w:eastAsia="en-US"/>
                        </w:rPr>
                        <w:t>Tel.:</w:t>
                      </w:r>
                      <w:r w:rsidRPr="00A77031">
                        <w:rPr>
                          <w:lang w:val="en-US" w:eastAsia="en-US"/>
                        </w:rPr>
                        <w:tab/>
                        <w:t>+49 (0) 69 719 160 00</w:t>
                      </w:r>
                    </w:p>
                    <w:p w14:paraId="5AD1FC0A" w14:textId="77777777" w:rsidR="00E77CAE" w:rsidRPr="00A77031" w:rsidRDefault="00E77CAE" w:rsidP="00EE22E3">
                      <w:pPr>
                        <w:tabs>
                          <w:tab w:val="left" w:pos="993"/>
                        </w:tabs>
                        <w:contextualSpacing/>
                        <w:rPr>
                          <w:lang w:val="en-US" w:eastAsia="en-US"/>
                        </w:rPr>
                      </w:pPr>
                      <w:r w:rsidRPr="00A77031">
                        <w:rPr>
                          <w:lang w:val="en-US" w:eastAsia="en-US"/>
                        </w:rPr>
                        <w:t>Fax:</w:t>
                      </w:r>
                      <w:r w:rsidRPr="00A77031">
                        <w:rPr>
                          <w:lang w:val="en-US" w:eastAsia="en-US"/>
                        </w:rPr>
                        <w:tab/>
                        <w:t>+49 (0) 69 719 160 25</w:t>
                      </w:r>
                    </w:p>
                    <w:p w14:paraId="44BEEB3E" w14:textId="77777777" w:rsidR="00E77CAE" w:rsidRPr="00A77031" w:rsidRDefault="00E77CAE" w:rsidP="00EE22E3">
                      <w:pPr>
                        <w:tabs>
                          <w:tab w:val="left" w:pos="993"/>
                        </w:tabs>
                        <w:contextualSpacing/>
                        <w:rPr>
                          <w:lang w:val="en-US" w:eastAsia="en-US"/>
                        </w:rPr>
                      </w:pPr>
                      <w:r w:rsidRPr="00A77031">
                        <w:rPr>
                          <w:lang w:val="en-US" w:eastAsia="en-US"/>
                        </w:rPr>
                        <w:t>Email:</w:t>
                      </w:r>
                      <w:r w:rsidRPr="00A77031">
                        <w:rPr>
                          <w:lang w:val="en-US" w:eastAsia="en-US"/>
                        </w:rPr>
                        <w:tab/>
                      </w:r>
                      <w:hyperlink r:id="rId15" w:history="1">
                        <w:r w:rsidRPr="00A77031">
                          <w:rPr>
                            <w:rStyle w:val="Hyperlink"/>
                            <w:color w:val="auto"/>
                            <w:lang w:val="en-US" w:eastAsia="en-US"/>
                          </w:rPr>
                          <w:t>info@solactive.com</w:t>
                        </w:r>
                      </w:hyperlink>
                      <w:r w:rsidRPr="00A77031">
                        <w:rPr>
                          <w:lang w:val="en-US" w:eastAsia="en-US"/>
                        </w:rPr>
                        <w:t xml:space="preserve"> </w:t>
                      </w:r>
                    </w:p>
                    <w:p w14:paraId="6B537AAB" w14:textId="77777777" w:rsidR="00E77CAE" w:rsidRPr="00A77031" w:rsidRDefault="00E77CAE" w:rsidP="00EE22E3">
                      <w:pPr>
                        <w:tabs>
                          <w:tab w:val="left" w:pos="993"/>
                        </w:tabs>
                        <w:contextualSpacing/>
                        <w:rPr>
                          <w:lang w:val="fr-FR" w:eastAsia="en-US"/>
                        </w:rPr>
                      </w:pPr>
                      <w:proofErr w:type="spellStart"/>
                      <w:r w:rsidRPr="00A77031">
                        <w:rPr>
                          <w:lang w:val="fr-FR" w:eastAsia="en-US"/>
                        </w:rPr>
                        <w:t>Website</w:t>
                      </w:r>
                      <w:proofErr w:type="spellEnd"/>
                      <w:r w:rsidRPr="00A77031">
                        <w:rPr>
                          <w:lang w:val="fr-FR" w:eastAsia="en-US"/>
                        </w:rPr>
                        <w:t>:</w:t>
                      </w:r>
                      <w:r w:rsidRPr="00A77031">
                        <w:rPr>
                          <w:lang w:val="fr-FR" w:eastAsia="en-US"/>
                        </w:rPr>
                        <w:tab/>
                      </w:r>
                      <w:hyperlink r:id="rId16" w:history="1">
                        <w:r w:rsidRPr="00A77031">
                          <w:rPr>
                            <w:rStyle w:val="Hyperlink"/>
                            <w:color w:val="auto"/>
                            <w:lang w:val="fr-FR" w:eastAsia="en-US"/>
                          </w:rPr>
                          <w:t>www.solactive.com</w:t>
                        </w:r>
                      </w:hyperlink>
                      <w:r w:rsidRPr="00A77031">
                        <w:rPr>
                          <w:lang w:val="fr-FR" w:eastAsia="en-US"/>
                        </w:rPr>
                        <w:t xml:space="preserve"> </w:t>
                      </w:r>
                    </w:p>
                    <w:p w14:paraId="7C95E775" w14:textId="77777777" w:rsidR="00E77CAE" w:rsidRPr="00A77031" w:rsidRDefault="00E77CAE" w:rsidP="00EE22E3">
                      <w:pPr>
                        <w:tabs>
                          <w:tab w:val="left" w:pos="993"/>
                        </w:tabs>
                        <w:contextualSpacing/>
                        <w:rPr>
                          <w:lang w:val="fr-FR"/>
                        </w:rPr>
                      </w:pPr>
                    </w:p>
                    <w:p w14:paraId="1DDD5EBB" w14:textId="77777777" w:rsidR="00E77CAE" w:rsidRPr="00A77031" w:rsidRDefault="00E77CAE" w:rsidP="00EE22E3">
                      <w:pPr>
                        <w:tabs>
                          <w:tab w:val="left" w:pos="993"/>
                        </w:tabs>
                        <w:contextualSpacing/>
                        <w:rPr>
                          <w:lang w:val="fr-FR"/>
                        </w:rPr>
                      </w:pPr>
                      <w:r w:rsidRPr="00A77031">
                        <w:rPr>
                          <w:lang w:val="fr-FR"/>
                        </w:rPr>
                        <w:t>© Solactive AG</w:t>
                      </w:r>
                    </w:p>
                    <w:p w14:paraId="5087DCB6" w14:textId="77777777" w:rsidR="00E77CAE" w:rsidRPr="00A77031" w:rsidRDefault="00E77CAE" w:rsidP="00EE22E3">
                      <w:pPr>
                        <w:rPr>
                          <w:lang w:val="fr-FR"/>
                        </w:rPr>
                      </w:pPr>
                    </w:p>
                  </w:txbxContent>
                </v:textbox>
                <w10:wrap anchorx="margin" anchory="page"/>
              </v:shape>
            </w:pict>
          </mc:Fallback>
        </mc:AlternateContent>
      </w:r>
      <w:r w:rsidR="00E530BC">
        <w:rPr>
          <w:caps/>
          <w:noProof/>
          <w:lang w:val="en-US"/>
        </w:rPr>
        <w:drawing>
          <wp:anchor distT="0" distB="0" distL="114300" distR="114300" simplePos="0" relativeHeight="251727872" behindDoc="0" locked="0" layoutInCell="1" allowOverlap="1" wp14:anchorId="2314B7F2" wp14:editId="5BF36A38">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bookmarkStart w:id="4" w:name="_PictureBullets"/>
      <w:r w:rsidR="00DB1B16">
        <w:rPr>
          <w:vanish/>
        </w:rPr>
        <w:pict w14:anchorId="0114E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7" o:title="S_Icons-Haken_02"/>
          </v:shape>
        </w:pict>
      </w:r>
      <w:r w:rsidR="00DB1B16">
        <w:rPr>
          <w:vanish/>
        </w:rPr>
        <w:pict w14:anchorId="63FDDA3D">
          <v:shape id="_x0000_i1026" type="#_x0000_t75" style="width:19.9pt;height:19.9pt" o:bullet="t">
            <v:imagedata r:id="rId18" o:title="S_Icons-Pfeil_02"/>
          </v:shape>
        </w:pict>
      </w:r>
      <w:r w:rsidR="00DB1B16">
        <w:rPr>
          <w:vanish/>
        </w:rPr>
        <w:pict w14:anchorId="5361AF63">
          <v:shape id="_x0000_i1027" type="#_x0000_t75" style="width:15.35pt;height:15.85pt" o:bullet="t">
            <v:imagedata r:id="rId19" o:title="Bullet_2_Indices_Small"/>
          </v:shape>
        </w:pict>
      </w:r>
      <w:r w:rsidR="00DB1B16">
        <w:rPr>
          <w:vanish/>
        </w:rPr>
        <w:pict w14:anchorId="36BBEEFB">
          <v:shape id="_x0000_i1028" type="#_x0000_t75" style="width:15.35pt;height:15.85pt" o:bullet="t">
            <v:imagedata r:id="rId20" o:title="Bullet_1_Indices_Small"/>
          </v:shape>
        </w:pict>
      </w:r>
      <w:bookmarkEnd w:id="4"/>
    </w:p>
    <w:sectPr w:rsidR="00572562" w:rsidRPr="00572562" w:rsidSect="00475079">
      <w:headerReference w:type="default" r:id="rId21"/>
      <w:footerReference w:type="defaul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9E899" w14:textId="77777777" w:rsidR="0054657D" w:rsidRDefault="0054657D" w:rsidP="002E70FC">
      <w:pPr>
        <w:spacing w:before="0" w:after="0"/>
      </w:pPr>
      <w:r>
        <w:separator/>
      </w:r>
    </w:p>
  </w:endnote>
  <w:endnote w:type="continuationSeparator" w:id="0">
    <w:p w14:paraId="32153DFF" w14:textId="77777777" w:rsidR="0054657D" w:rsidRDefault="0054657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B98F14C-374A-4960-AB7F-318652D7047B}"/>
  </w:font>
  <w:font w:name="Flama Semicondensed Light">
    <w:panose1 w:val="02000000000000000000"/>
    <w:charset w:val="00"/>
    <w:family w:val="auto"/>
    <w:pitch w:val="variable"/>
    <w:sig w:usb0="A00000AF" w:usb1="4000207B" w:usb2="00000000" w:usb3="00000000" w:csb0="0000008B" w:csb1="00000000"/>
    <w:embedRegular r:id="rId2" w:fontKey="{41A1A3BE-2CB7-4BDD-806D-38EBC5ACB524}"/>
    <w:embedBold r:id="rId3" w:fontKey="{7911A2D3-1E95-4644-96E4-FF0A5B9339B2}"/>
    <w:embedItalic r:id="rId4" w:fontKey="{117842CD-31E2-4F25-A719-813C739516D5}"/>
  </w:font>
  <w:font w:name="Segoe UI">
    <w:panose1 w:val="020B0502040204020203"/>
    <w:charset w:val="00"/>
    <w:family w:val="swiss"/>
    <w:pitch w:val="variable"/>
    <w:sig w:usb0="E4002EFF" w:usb1="C000E47F" w:usb2="00000009" w:usb3="00000000" w:csb0="000001FF" w:csb1="00000000"/>
    <w:embedRegular r:id="rId5" w:fontKey="{2999C639-74F4-46DD-BB04-386759B6AE2E}"/>
  </w:font>
  <w:font w:name="Flama Semicondensed Medium">
    <w:panose1 w:val="02000000000000000000"/>
    <w:charset w:val="00"/>
    <w:family w:val="auto"/>
    <w:pitch w:val="variable"/>
    <w:sig w:usb0="A00000AF" w:usb1="4000207B" w:usb2="00000000" w:usb3="00000000" w:csb0="0000008B" w:csb1="00000000"/>
    <w:embedRegular r:id="rId6" w:fontKey="{156B85E6-F2EB-408A-A67B-4881D72F6B92}"/>
    <w:embedBold r:id="rId7" w:fontKey="{C594EF28-AE8B-4BBB-BB97-5A658456A328}"/>
  </w:font>
  <w:font w:name="Calibri Light">
    <w:panose1 w:val="020F0302020204030204"/>
    <w:charset w:val="00"/>
    <w:family w:val="swiss"/>
    <w:pitch w:val="variable"/>
    <w:sig w:usb0="E4002EFF" w:usb1="C000247B" w:usb2="00000009" w:usb3="00000000" w:csb0="000001FF" w:csb1="00000000"/>
    <w:embedRegular r:id="rId8" w:fontKey="{09839FFD-6325-4F77-8568-BB9A3A0B53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6C7E" w14:textId="77777777" w:rsidR="0054657D" w:rsidRDefault="0054657D" w:rsidP="002E70FC">
      <w:pPr>
        <w:spacing w:before="0" w:after="0"/>
      </w:pPr>
      <w:r>
        <w:separator/>
      </w:r>
    </w:p>
  </w:footnote>
  <w:footnote w:type="continuationSeparator" w:id="0">
    <w:p w14:paraId="21C27302" w14:textId="77777777" w:rsidR="0054657D" w:rsidRDefault="0054657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61BF31B1"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AD3791">
          <w:rPr>
            <w:lang w:val="en-US"/>
          </w:rPr>
          <w:t>Market Consultation Solactive China Electric Vehicle and Battery Index – Change of Methodology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56E0DB5"/>
    <w:multiLevelType w:val="hybridMultilevel"/>
    <w:tmpl w:val="A59279F0"/>
    <w:lvl w:ilvl="0" w:tplc="2000000F">
      <w:start w:val="1"/>
      <w:numFmt w:val="decimal"/>
      <w:lvlText w:val="%1."/>
      <w:lvlJc w:val="left"/>
      <w:pPr>
        <w:ind w:left="768" w:hanging="360"/>
      </w:pPr>
    </w:lvl>
    <w:lvl w:ilvl="1" w:tplc="20000019" w:tentative="1">
      <w:start w:val="1"/>
      <w:numFmt w:val="lowerLetter"/>
      <w:lvlText w:val="%2."/>
      <w:lvlJc w:val="left"/>
      <w:pPr>
        <w:ind w:left="1488" w:hanging="360"/>
      </w:pPr>
    </w:lvl>
    <w:lvl w:ilvl="2" w:tplc="2000001B" w:tentative="1">
      <w:start w:val="1"/>
      <w:numFmt w:val="lowerRoman"/>
      <w:lvlText w:val="%3."/>
      <w:lvlJc w:val="right"/>
      <w:pPr>
        <w:ind w:left="2208" w:hanging="180"/>
      </w:pPr>
    </w:lvl>
    <w:lvl w:ilvl="3" w:tplc="2000000F" w:tentative="1">
      <w:start w:val="1"/>
      <w:numFmt w:val="decimal"/>
      <w:lvlText w:val="%4."/>
      <w:lvlJc w:val="left"/>
      <w:pPr>
        <w:ind w:left="2928" w:hanging="360"/>
      </w:pPr>
    </w:lvl>
    <w:lvl w:ilvl="4" w:tplc="20000019" w:tentative="1">
      <w:start w:val="1"/>
      <w:numFmt w:val="lowerLetter"/>
      <w:lvlText w:val="%5."/>
      <w:lvlJc w:val="left"/>
      <w:pPr>
        <w:ind w:left="3648" w:hanging="360"/>
      </w:pPr>
    </w:lvl>
    <w:lvl w:ilvl="5" w:tplc="2000001B" w:tentative="1">
      <w:start w:val="1"/>
      <w:numFmt w:val="lowerRoman"/>
      <w:lvlText w:val="%6."/>
      <w:lvlJc w:val="right"/>
      <w:pPr>
        <w:ind w:left="4368" w:hanging="180"/>
      </w:pPr>
    </w:lvl>
    <w:lvl w:ilvl="6" w:tplc="2000000F" w:tentative="1">
      <w:start w:val="1"/>
      <w:numFmt w:val="decimal"/>
      <w:lvlText w:val="%7."/>
      <w:lvlJc w:val="left"/>
      <w:pPr>
        <w:ind w:left="5088" w:hanging="360"/>
      </w:pPr>
    </w:lvl>
    <w:lvl w:ilvl="7" w:tplc="20000019" w:tentative="1">
      <w:start w:val="1"/>
      <w:numFmt w:val="lowerLetter"/>
      <w:lvlText w:val="%8."/>
      <w:lvlJc w:val="left"/>
      <w:pPr>
        <w:ind w:left="5808" w:hanging="360"/>
      </w:pPr>
    </w:lvl>
    <w:lvl w:ilvl="8" w:tplc="2000001B" w:tentative="1">
      <w:start w:val="1"/>
      <w:numFmt w:val="lowerRoman"/>
      <w:lvlText w:val="%9."/>
      <w:lvlJc w:val="right"/>
      <w:pPr>
        <w:ind w:left="6528" w:hanging="180"/>
      </w:pPr>
    </w:lvl>
  </w:abstractNum>
  <w:abstractNum w:abstractNumId="2" w15:restartNumberingAfterBreak="0">
    <w:nsid w:val="078A7208"/>
    <w:multiLevelType w:val="hybridMultilevel"/>
    <w:tmpl w:val="BFAE14E4"/>
    <w:lvl w:ilvl="0" w:tplc="D74C22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6" w15:restartNumberingAfterBreak="0">
    <w:nsid w:val="14F53884"/>
    <w:multiLevelType w:val="hybridMultilevel"/>
    <w:tmpl w:val="B5D42B14"/>
    <w:lvl w:ilvl="0" w:tplc="79E0E2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9" w15:restartNumberingAfterBreak="0">
    <w:nsid w:val="3045055C"/>
    <w:multiLevelType w:val="hybridMultilevel"/>
    <w:tmpl w:val="C5A60CDC"/>
    <w:lvl w:ilvl="0" w:tplc="B426C688">
      <w:start w:val="1"/>
      <w:numFmt w:val="decimal"/>
      <w:lvlText w:val="%1)"/>
      <w:lvlJc w:val="left"/>
      <w:pPr>
        <w:ind w:left="1065" w:hanging="360"/>
      </w:pPr>
      <w:rPr>
        <w:rFonts w:hint="default"/>
      </w:rPr>
    </w:lvl>
    <w:lvl w:ilvl="1" w:tplc="20000019">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10" w15:restartNumberingAfterBreak="0">
    <w:nsid w:val="309D31A5"/>
    <w:multiLevelType w:val="hybridMultilevel"/>
    <w:tmpl w:val="7EA0247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A3F78"/>
    <w:multiLevelType w:val="hybridMultilevel"/>
    <w:tmpl w:val="1C5C49A6"/>
    <w:lvl w:ilvl="0" w:tplc="79E0E2B6">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F781593"/>
    <w:multiLevelType w:val="hybridMultilevel"/>
    <w:tmpl w:val="A086CE20"/>
    <w:lvl w:ilvl="0" w:tplc="79E0E2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2F10C0"/>
    <w:multiLevelType w:val="hybridMultilevel"/>
    <w:tmpl w:val="9B5ED8A8"/>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3CF6670"/>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6517D"/>
    <w:multiLevelType w:val="hybridMultilevel"/>
    <w:tmpl w:val="304653FA"/>
    <w:lvl w:ilvl="0" w:tplc="21481828">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4008E4"/>
    <w:multiLevelType w:val="hybridMultilevel"/>
    <w:tmpl w:val="ED3496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A053F34"/>
    <w:multiLevelType w:val="hybridMultilevel"/>
    <w:tmpl w:val="E10068A8"/>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C6263"/>
    <w:multiLevelType w:val="hybridMultilevel"/>
    <w:tmpl w:val="8648DE02"/>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B63A15"/>
    <w:multiLevelType w:val="hybridMultilevel"/>
    <w:tmpl w:val="ED34968C"/>
    <w:lvl w:ilvl="0" w:tplc="2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306399F"/>
    <w:multiLevelType w:val="hybridMultilevel"/>
    <w:tmpl w:val="9A740410"/>
    <w:lvl w:ilvl="0" w:tplc="2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30C6F99"/>
    <w:multiLevelType w:val="hybridMultilevel"/>
    <w:tmpl w:val="304653FA"/>
    <w:lvl w:ilvl="0" w:tplc="FFFFFFFF">
      <w:start w:val="1"/>
      <w:numFmt w:val="lowerLetter"/>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05176">
    <w:abstractNumId w:val="7"/>
  </w:num>
  <w:num w:numId="2" w16cid:durableId="434133565">
    <w:abstractNumId w:val="11"/>
  </w:num>
  <w:num w:numId="3" w16cid:durableId="394821055">
    <w:abstractNumId w:val="24"/>
  </w:num>
  <w:num w:numId="4" w16cid:durableId="856427274">
    <w:abstractNumId w:val="32"/>
  </w:num>
  <w:num w:numId="5" w16cid:durableId="41444054">
    <w:abstractNumId w:val="23"/>
  </w:num>
  <w:num w:numId="6" w16cid:durableId="1163395078">
    <w:abstractNumId w:val="12"/>
  </w:num>
  <w:num w:numId="7" w16cid:durableId="475151491">
    <w:abstractNumId w:val="31"/>
  </w:num>
  <w:num w:numId="8" w16cid:durableId="2087217857">
    <w:abstractNumId w:val="4"/>
  </w:num>
  <w:num w:numId="9" w16cid:durableId="297034136">
    <w:abstractNumId w:val="18"/>
  </w:num>
  <w:num w:numId="10" w16cid:durableId="1426850036">
    <w:abstractNumId w:val="17"/>
  </w:num>
  <w:num w:numId="11" w16cid:durableId="168639540">
    <w:abstractNumId w:val="3"/>
  </w:num>
  <w:num w:numId="12" w16cid:durableId="1139884622">
    <w:abstractNumId w:val="2"/>
  </w:num>
  <w:num w:numId="13" w16cid:durableId="1547445700">
    <w:abstractNumId w:val="19"/>
  </w:num>
  <w:num w:numId="14" w16cid:durableId="1827084468">
    <w:abstractNumId w:val="14"/>
  </w:num>
  <w:num w:numId="15" w16cid:durableId="1460953377">
    <w:abstractNumId w:val="6"/>
  </w:num>
  <w:num w:numId="16" w16cid:durableId="201015727">
    <w:abstractNumId w:val="15"/>
  </w:num>
  <w:num w:numId="17" w16cid:durableId="2062753930">
    <w:abstractNumId w:val="33"/>
  </w:num>
  <w:num w:numId="18" w16cid:durableId="318198667">
    <w:abstractNumId w:val="13"/>
  </w:num>
  <w:num w:numId="19" w16cid:durableId="560292759">
    <w:abstractNumId w:val="27"/>
  </w:num>
  <w:num w:numId="20" w16cid:durableId="1828863336">
    <w:abstractNumId w:val="30"/>
  </w:num>
  <w:num w:numId="21" w16cid:durableId="548033290">
    <w:abstractNumId w:val="0"/>
  </w:num>
  <w:num w:numId="22" w16cid:durableId="293027574">
    <w:abstractNumId w:val="16"/>
  </w:num>
  <w:num w:numId="23" w16cid:durableId="1686861627">
    <w:abstractNumId w:val="5"/>
  </w:num>
  <w:num w:numId="24" w16cid:durableId="542985509">
    <w:abstractNumId w:val="8"/>
  </w:num>
  <w:num w:numId="25" w16cid:durableId="1543131862">
    <w:abstractNumId w:val="25"/>
  </w:num>
  <w:num w:numId="26" w16cid:durableId="1467776279">
    <w:abstractNumId w:val="20"/>
  </w:num>
  <w:num w:numId="27" w16cid:durableId="869494902">
    <w:abstractNumId w:val="21"/>
  </w:num>
  <w:num w:numId="28" w16cid:durableId="455686387">
    <w:abstractNumId w:val="29"/>
  </w:num>
  <w:num w:numId="29" w16cid:durableId="930240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934500">
    <w:abstractNumId w:val="9"/>
  </w:num>
  <w:num w:numId="31" w16cid:durableId="350030439">
    <w:abstractNumId w:val="28"/>
  </w:num>
  <w:num w:numId="32" w16cid:durableId="1834881078">
    <w:abstractNumId w:val="26"/>
  </w:num>
  <w:num w:numId="33" w16cid:durableId="1022777247">
    <w:abstractNumId w:val="22"/>
  </w:num>
  <w:num w:numId="34" w16cid:durableId="643196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1843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4014"/>
    <w:rsid w:val="0003022E"/>
    <w:rsid w:val="000307D7"/>
    <w:rsid w:val="00031403"/>
    <w:rsid w:val="00035B49"/>
    <w:rsid w:val="0003699C"/>
    <w:rsid w:val="000440EE"/>
    <w:rsid w:val="00045723"/>
    <w:rsid w:val="00050A4F"/>
    <w:rsid w:val="00066898"/>
    <w:rsid w:val="00075151"/>
    <w:rsid w:val="00077C61"/>
    <w:rsid w:val="00080F81"/>
    <w:rsid w:val="000849B9"/>
    <w:rsid w:val="000852F2"/>
    <w:rsid w:val="00085BB3"/>
    <w:rsid w:val="00087194"/>
    <w:rsid w:val="00087BAF"/>
    <w:rsid w:val="000916F7"/>
    <w:rsid w:val="00092BB7"/>
    <w:rsid w:val="000A2A2E"/>
    <w:rsid w:val="000A7946"/>
    <w:rsid w:val="000B461C"/>
    <w:rsid w:val="000C0EBA"/>
    <w:rsid w:val="000C1F37"/>
    <w:rsid w:val="000C53D3"/>
    <w:rsid w:val="000C5F8E"/>
    <w:rsid w:val="000D0FF1"/>
    <w:rsid w:val="000D7912"/>
    <w:rsid w:val="000E3D03"/>
    <w:rsid w:val="000F1DC4"/>
    <w:rsid w:val="000F3DF3"/>
    <w:rsid w:val="000F7070"/>
    <w:rsid w:val="0010172F"/>
    <w:rsid w:val="00103977"/>
    <w:rsid w:val="00110CA0"/>
    <w:rsid w:val="00113086"/>
    <w:rsid w:val="00123CB9"/>
    <w:rsid w:val="00124B71"/>
    <w:rsid w:val="001270A3"/>
    <w:rsid w:val="00133435"/>
    <w:rsid w:val="00135E34"/>
    <w:rsid w:val="00180DA1"/>
    <w:rsid w:val="00185395"/>
    <w:rsid w:val="001913FD"/>
    <w:rsid w:val="00192032"/>
    <w:rsid w:val="0019287D"/>
    <w:rsid w:val="00196409"/>
    <w:rsid w:val="00196791"/>
    <w:rsid w:val="001B0426"/>
    <w:rsid w:val="001B72AD"/>
    <w:rsid w:val="001C7018"/>
    <w:rsid w:val="001D0C4B"/>
    <w:rsid w:val="001D0ECC"/>
    <w:rsid w:val="001D2AF2"/>
    <w:rsid w:val="001D6895"/>
    <w:rsid w:val="001E093E"/>
    <w:rsid w:val="001E7A70"/>
    <w:rsid w:val="001F0908"/>
    <w:rsid w:val="001F1AAE"/>
    <w:rsid w:val="001F7F10"/>
    <w:rsid w:val="002127D7"/>
    <w:rsid w:val="00216B32"/>
    <w:rsid w:val="002173DA"/>
    <w:rsid w:val="00226816"/>
    <w:rsid w:val="00226A9C"/>
    <w:rsid w:val="00234534"/>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0211"/>
    <w:rsid w:val="002A32BB"/>
    <w:rsid w:val="002A5DC4"/>
    <w:rsid w:val="002A76C6"/>
    <w:rsid w:val="002A77E1"/>
    <w:rsid w:val="002B43C9"/>
    <w:rsid w:val="002C0C0A"/>
    <w:rsid w:val="002C3DF7"/>
    <w:rsid w:val="002C65A0"/>
    <w:rsid w:val="002D3E9B"/>
    <w:rsid w:val="002E5D2F"/>
    <w:rsid w:val="002E70FC"/>
    <w:rsid w:val="002F56D6"/>
    <w:rsid w:val="003012BC"/>
    <w:rsid w:val="00301FE6"/>
    <w:rsid w:val="00302210"/>
    <w:rsid w:val="00316A3E"/>
    <w:rsid w:val="00334438"/>
    <w:rsid w:val="003405E8"/>
    <w:rsid w:val="00344407"/>
    <w:rsid w:val="0034475A"/>
    <w:rsid w:val="00346DFF"/>
    <w:rsid w:val="0035397E"/>
    <w:rsid w:val="00357432"/>
    <w:rsid w:val="00366769"/>
    <w:rsid w:val="00370845"/>
    <w:rsid w:val="0037436A"/>
    <w:rsid w:val="00381171"/>
    <w:rsid w:val="00381C00"/>
    <w:rsid w:val="00383C13"/>
    <w:rsid w:val="003841D2"/>
    <w:rsid w:val="00393783"/>
    <w:rsid w:val="00395582"/>
    <w:rsid w:val="00395BE6"/>
    <w:rsid w:val="003A1DD5"/>
    <w:rsid w:val="003B50BB"/>
    <w:rsid w:val="003C16C2"/>
    <w:rsid w:val="003C5B49"/>
    <w:rsid w:val="003C7F29"/>
    <w:rsid w:val="003D0D25"/>
    <w:rsid w:val="003D0F21"/>
    <w:rsid w:val="003D7EF9"/>
    <w:rsid w:val="003E3204"/>
    <w:rsid w:val="0040784E"/>
    <w:rsid w:val="004133E8"/>
    <w:rsid w:val="00420C1C"/>
    <w:rsid w:val="004235B8"/>
    <w:rsid w:val="0043684B"/>
    <w:rsid w:val="00437A4A"/>
    <w:rsid w:val="00447C88"/>
    <w:rsid w:val="00447D0C"/>
    <w:rsid w:val="00447DC5"/>
    <w:rsid w:val="004538B8"/>
    <w:rsid w:val="00456B65"/>
    <w:rsid w:val="00461F41"/>
    <w:rsid w:val="004670B6"/>
    <w:rsid w:val="00471895"/>
    <w:rsid w:val="00475079"/>
    <w:rsid w:val="00484F81"/>
    <w:rsid w:val="00490CA4"/>
    <w:rsid w:val="004B1DE1"/>
    <w:rsid w:val="004B4769"/>
    <w:rsid w:val="004B6674"/>
    <w:rsid w:val="004B6903"/>
    <w:rsid w:val="004C2B70"/>
    <w:rsid w:val="004C688A"/>
    <w:rsid w:val="004D16D5"/>
    <w:rsid w:val="004F00B8"/>
    <w:rsid w:val="00500D79"/>
    <w:rsid w:val="005055F5"/>
    <w:rsid w:val="00507DB2"/>
    <w:rsid w:val="00531986"/>
    <w:rsid w:val="00532F22"/>
    <w:rsid w:val="00534514"/>
    <w:rsid w:val="00536E60"/>
    <w:rsid w:val="005457DD"/>
    <w:rsid w:val="0054657D"/>
    <w:rsid w:val="00553BF2"/>
    <w:rsid w:val="00566873"/>
    <w:rsid w:val="00572562"/>
    <w:rsid w:val="005818C8"/>
    <w:rsid w:val="00586632"/>
    <w:rsid w:val="005907DC"/>
    <w:rsid w:val="00591607"/>
    <w:rsid w:val="00592728"/>
    <w:rsid w:val="00592EE3"/>
    <w:rsid w:val="005A0058"/>
    <w:rsid w:val="005A2BE7"/>
    <w:rsid w:val="005A6736"/>
    <w:rsid w:val="005B5236"/>
    <w:rsid w:val="005C08AA"/>
    <w:rsid w:val="005C210C"/>
    <w:rsid w:val="005C5410"/>
    <w:rsid w:val="005C6234"/>
    <w:rsid w:val="005C721B"/>
    <w:rsid w:val="005E2B50"/>
    <w:rsid w:val="005E61B4"/>
    <w:rsid w:val="006141B1"/>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329B"/>
    <w:rsid w:val="00694010"/>
    <w:rsid w:val="006954CA"/>
    <w:rsid w:val="006964F3"/>
    <w:rsid w:val="006A0793"/>
    <w:rsid w:val="006C2A33"/>
    <w:rsid w:val="006C5EE2"/>
    <w:rsid w:val="006D0A0E"/>
    <w:rsid w:val="006D163F"/>
    <w:rsid w:val="006E0DEB"/>
    <w:rsid w:val="006E7298"/>
    <w:rsid w:val="006F11E8"/>
    <w:rsid w:val="006F1D5D"/>
    <w:rsid w:val="006F54CB"/>
    <w:rsid w:val="007101F6"/>
    <w:rsid w:val="00710BDD"/>
    <w:rsid w:val="007177C0"/>
    <w:rsid w:val="007203BE"/>
    <w:rsid w:val="00733536"/>
    <w:rsid w:val="007357DE"/>
    <w:rsid w:val="00736C70"/>
    <w:rsid w:val="007372FA"/>
    <w:rsid w:val="00746268"/>
    <w:rsid w:val="00750A5D"/>
    <w:rsid w:val="00753112"/>
    <w:rsid w:val="00754809"/>
    <w:rsid w:val="00756F2E"/>
    <w:rsid w:val="00770E36"/>
    <w:rsid w:val="007822BB"/>
    <w:rsid w:val="0078490A"/>
    <w:rsid w:val="007913A0"/>
    <w:rsid w:val="007C263C"/>
    <w:rsid w:val="007C26BC"/>
    <w:rsid w:val="007D1364"/>
    <w:rsid w:val="007D2A93"/>
    <w:rsid w:val="007D4AB3"/>
    <w:rsid w:val="007D7009"/>
    <w:rsid w:val="007E035C"/>
    <w:rsid w:val="007E0474"/>
    <w:rsid w:val="007E0ACA"/>
    <w:rsid w:val="007E1A74"/>
    <w:rsid w:val="00803EE8"/>
    <w:rsid w:val="00810B5C"/>
    <w:rsid w:val="00823F62"/>
    <w:rsid w:val="008345B7"/>
    <w:rsid w:val="00836772"/>
    <w:rsid w:val="00851638"/>
    <w:rsid w:val="00852511"/>
    <w:rsid w:val="0085732A"/>
    <w:rsid w:val="00863AFE"/>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07518"/>
    <w:rsid w:val="009133CD"/>
    <w:rsid w:val="0092193A"/>
    <w:rsid w:val="009224D5"/>
    <w:rsid w:val="00924838"/>
    <w:rsid w:val="009275D5"/>
    <w:rsid w:val="00927618"/>
    <w:rsid w:val="00932E1D"/>
    <w:rsid w:val="0093363F"/>
    <w:rsid w:val="009369D6"/>
    <w:rsid w:val="00956ECA"/>
    <w:rsid w:val="00960D2A"/>
    <w:rsid w:val="0096553D"/>
    <w:rsid w:val="00970C26"/>
    <w:rsid w:val="0097651D"/>
    <w:rsid w:val="00983D90"/>
    <w:rsid w:val="00987200"/>
    <w:rsid w:val="009A120E"/>
    <w:rsid w:val="009A27F6"/>
    <w:rsid w:val="009A4F6D"/>
    <w:rsid w:val="009B45ED"/>
    <w:rsid w:val="009C5F0F"/>
    <w:rsid w:val="009C62E7"/>
    <w:rsid w:val="009D2EF7"/>
    <w:rsid w:val="009F1B83"/>
    <w:rsid w:val="009F3648"/>
    <w:rsid w:val="009F51A9"/>
    <w:rsid w:val="00A2430F"/>
    <w:rsid w:val="00A24682"/>
    <w:rsid w:val="00A255BA"/>
    <w:rsid w:val="00A3779F"/>
    <w:rsid w:val="00A41317"/>
    <w:rsid w:val="00A413D8"/>
    <w:rsid w:val="00A62BD1"/>
    <w:rsid w:val="00A63388"/>
    <w:rsid w:val="00A65C78"/>
    <w:rsid w:val="00A73225"/>
    <w:rsid w:val="00A74BB3"/>
    <w:rsid w:val="00A77031"/>
    <w:rsid w:val="00A8219E"/>
    <w:rsid w:val="00A835FE"/>
    <w:rsid w:val="00A94468"/>
    <w:rsid w:val="00AC0BF4"/>
    <w:rsid w:val="00AC61EA"/>
    <w:rsid w:val="00AD1AED"/>
    <w:rsid w:val="00AD3791"/>
    <w:rsid w:val="00AD737F"/>
    <w:rsid w:val="00AE4BBE"/>
    <w:rsid w:val="00AF46AF"/>
    <w:rsid w:val="00AF4DEB"/>
    <w:rsid w:val="00AF6448"/>
    <w:rsid w:val="00B04ABF"/>
    <w:rsid w:val="00B1629F"/>
    <w:rsid w:val="00B210BC"/>
    <w:rsid w:val="00B302B4"/>
    <w:rsid w:val="00B346F3"/>
    <w:rsid w:val="00B4681A"/>
    <w:rsid w:val="00B61371"/>
    <w:rsid w:val="00B677BA"/>
    <w:rsid w:val="00B74D0E"/>
    <w:rsid w:val="00B74D73"/>
    <w:rsid w:val="00B915B6"/>
    <w:rsid w:val="00B93902"/>
    <w:rsid w:val="00BA23D9"/>
    <w:rsid w:val="00BA3FA5"/>
    <w:rsid w:val="00BB1A1B"/>
    <w:rsid w:val="00BB1CFA"/>
    <w:rsid w:val="00BB693D"/>
    <w:rsid w:val="00BB7BCB"/>
    <w:rsid w:val="00BD2607"/>
    <w:rsid w:val="00BD4042"/>
    <w:rsid w:val="00BE001C"/>
    <w:rsid w:val="00BE1AF1"/>
    <w:rsid w:val="00C0189C"/>
    <w:rsid w:val="00C03D31"/>
    <w:rsid w:val="00C04273"/>
    <w:rsid w:val="00C10C07"/>
    <w:rsid w:val="00C22CA0"/>
    <w:rsid w:val="00C24716"/>
    <w:rsid w:val="00C30238"/>
    <w:rsid w:val="00C30EFF"/>
    <w:rsid w:val="00C4722A"/>
    <w:rsid w:val="00C676D8"/>
    <w:rsid w:val="00C73E5E"/>
    <w:rsid w:val="00C750BC"/>
    <w:rsid w:val="00C77505"/>
    <w:rsid w:val="00C915BC"/>
    <w:rsid w:val="00CA13E6"/>
    <w:rsid w:val="00CA53C2"/>
    <w:rsid w:val="00CA595E"/>
    <w:rsid w:val="00CC4A71"/>
    <w:rsid w:val="00CD41EB"/>
    <w:rsid w:val="00CD7B75"/>
    <w:rsid w:val="00CF29CC"/>
    <w:rsid w:val="00D06800"/>
    <w:rsid w:val="00D06D8B"/>
    <w:rsid w:val="00D13D32"/>
    <w:rsid w:val="00D30535"/>
    <w:rsid w:val="00D55031"/>
    <w:rsid w:val="00D620C6"/>
    <w:rsid w:val="00D72633"/>
    <w:rsid w:val="00D76406"/>
    <w:rsid w:val="00D85DFD"/>
    <w:rsid w:val="00D916A7"/>
    <w:rsid w:val="00D9404B"/>
    <w:rsid w:val="00D9688B"/>
    <w:rsid w:val="00DA2F85"/>
    <w:rsid w:val="00DA3B36"/>
    <w:rsid w:val="00DA3CF4"/>
    <w:rsid w:val="00DB1B16"/>
    <w:rsid w:val="00DB29BB"/>
    <w:rsid w:val="00DB7CE4"/>
    <w:rsid w:val="00DC4F24"/>
    <w:rsid w:val="00DD3C44"/>
    <w:rsid w:val="00DE21FE"/>
    <w:rsid w:val="00DE2851"/>
    <w:rsid w:val="00DE29BE"/>
    <w:rsid w:val="00DE7F6A"/>
    <w:rsid w:val="00DF306F"/>
    <w:rsid w:val="00DF64D7"/>
    <w:rsid w:val="00E06A59"/>
    <w:rsid w:val="00E072E6"/>
    <w:rsid w:val="00E22C03"/>
    <w:rsid w:val="00E35FA1"/>
    <w:rsid w:val="00E43678"/>
    <w:rsid w:val="00E530BC"/>
    <w:rsid w:val="00E55AA7"/>
    <w:rsid w:val="00E738F4"/>
    <w:rsid w:val="00E75C53"/>
    <w:rsid w:val="00E77CAE"/>
    <w:rsid w:val="00E85D18"/>
    <w:rsid w:val="00E9274E"/>
    <w:rsid w:val="00EA23FA"/>
    <w:rsid w:val="00EA4B8A"/>
    <w:rsid w:val="00EC2BCA"/>
    <w:rsid w:val="00EC7477"/>
    <w:rsid w:val="00ED0760"/>
    <w:rsid w:val="00EE22E3"/>
    <w:rsid w:val="00EE299E"/>
    <w:rsid w:val="00F0488B"/>
    <w:rsid w:val="00F1145C"/>
    <w:rsid w:val="00F25462"/>
    <w:rsid w:val="00F25F45"/>
    <w:rsid w:val="00F35ECC"/>
    <w:rsid w:val="00F51148"/>
    <w:rsid w:val="00F67BDD"/>
    <w:rsid w:val="00F75FFF"/>
    <w:rsid w:val="00F77D37"/>
    <w:rsid w:val="00F8097C"/>
    <w:rsid w:val="00F863D9"/>
    <w:rsid w:val="00F948C6"/>
    <w:rsid w:val="00F964E4"/>
    <w:rsid w:val="00F97AFE"/>
    <w:rsid w:val="00F97C44"/>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6D6"/>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EndnoteText">
    <w:name w:val="endnote text"/>
    <w:basedOn w:val="Normal"/>
    <w:link w:val="EndnoteTextChar"/>
    <w:uiPriority w:val="99"/>
    <w:semiHidden/>
    <w:unhideWhenUsed/>
    <w:rsid w:val="002E5D2F"/>
    <w:pPr>
      <w:spacing w:before="0" w:after="0"/>
    </w:pPr>
    <w:rPr>
      <w:sz w:val="20"/>
      <w:szCs w:val="20"/>
    </w:rPr>
  </w:style>
  <w:style w:type="character" w:customStyle="1" w:styleId="EndnoteTextChar">
    <w:name w:val="Endnote Text Char"/>
    <w:basedOn w:val="DefaultParagraphFont"/>
    <w:link w:val="EndnoteText"/>
    <w:uiPriority w:val="99"/>
    <w:semiHidden/>
    <w:rsid w:val="002E5D2F"/>
    <w:rPr>
      <w:rFonts w:ascii="Flama Semicondensed Light" w:eastAsia="Times New Roman" w:hAnsi="Flama Semicondensed Light" w:cs="Times New Roman"/>
      <w:sz w:val="20"/>
      <w:szCs w:val="20"/>
      <w:lang w:eastAsia="de-DE"/>
    </w:rPr>
  </w:style>
  <w:style w:type="character" w:styleId="EndnoteReference">
    <w:name w:val="endnote reference"/>
    <w:basedOn w:val="DefaultParagraphFont"/>
    <w:uiPriority w:val="99"/>
    <w:semiHidden/>
    <w:unhideWhenUsed/>
    <w:rsid w:val="002E5D2F"/>
    <w:rPr>
      <w:vertAlign w:val="superscript"/>
    </w:rPr>
  </w:style>
  <w:style w:type="character" w:customStyle="1" w:styleId="ListParagraphChar">
    <w:name w:val="List Paragraph Char"/>
    <w:aliases w:val="Normal_puce2 Char,Puce Char"/>
    <w:basedOn w:val="DefaultParagraphFont"/>
    <w:link w:val="ListParagraph"/>
    <w:uiPriority w:val="34"/>
    <w:rsid w:val="00103977"/>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7518">
      <w:bodyDiv w:val="1"/>
      <w:marLeft w:val="0"/>
      <w:marRight w:val="0"/>
      <w:marTop w:val="0"/>
      <w:marBottom w:val="0"/>
      <w:divBdr>
        <w:top w:val="none" w:sz="0" w:space="0" w:color="auto"/>
        <w:left w:val="none" w:sz="0" w:space="0" w:color="auto"/>
        <w:bottom w:val="none" w:sz="0" w:space="0" w:color="auto"/>
        <w:right w:val="none" w:sz="0" w:space="0" w:color="auto"/>
      </w:divBdr>
    </w:div>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627853895">
      <w:bodyDiv w:val="1"/>
      <w:marLeft w:val="0"/>
      <w:marRight w:val="0"/>
      <w:marTop w:val="0"/>
      <w:marBottom w:val="0"/>
      <w:divBdr>
        <w:top w:val="none" w:sz="0" w:space="0" w:color="auto"/>
        <w:left w:val="none" w:sz="0" w:space="0" w:color="auto"/>
        <w:bottom w:val="none" w:sz="0" w:space="0" w:color="auto"/>
        <w:right w:val="none" w:sz="0" w:space="0" w:color="auto"/>
      </w:divBdr>
    </w:div>
    <w:div w:id="1284074202">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wp-content/uploads/2023/08/Equity-Index-Methodology-_v.1.13_18Aug23.pdf"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olactive.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F9910-1AC0-43B5-BEBA-A37EBB6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941</Words>
  <Characters>5366</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Electric Vehicle and Battery Index – Change of Methodology</vt:lpstr>
      <vt:lpstr>Market Consultation Solactive Global Silver Miners Total Return Index</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Electric Vehicle and Battery Index – Change of Methodology</dc:title>
  <dc:subject>Calculation Documents &amp; Methodologies</dc:subject>
  <dc:creator>Herrmann, Patrik</dc:creator>
  <cp:keywords/>
  <dc:description/>
  <cp:lastModifiedBy>Muschol, Marcus</cp:lastModifiedBy>
  <cp:revision>12</cp:revision>
  <cp:lastPrinted>2023-03-03T15:16:00Z</cp:lastPrinted>
  <dcterms:created xsi:type="dcterms:W3CDTF">2023-03-03T12:37:00Z</dcterms:created>
  <dcterms:modified xsi:type="dcterms:W3CDTF">2023-10-16T23:11:00Z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2020-10-02T12:01:44Z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74743a57-6e39-4e70-923d-00009df83b44</vt:lpwstr>
  </property>
  <property fmtid="{D5CDD505-2E9C-101B-9397-08002B2CF9AE}" pid="8" name="MSIP_Label_c8b7b73d-1070-4334-8a43-60b2afae25d8_ContentBits">
    <vt:lpwstr>0</vt:lpwstr>
  </property>
</Properties>
</file>