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Content>
            <w:p w14:paraId="3F68ED1C" w14:textId="4FFDF6D3" w:rsidR="0092193A" w:rsidRPr="0097651D" w:rsidRDefault="00B43E21" w:rsidP="0092193A">
              <w:pPr>
                <w:pStyle w:val="Title"/>
                <w:rPr>
                  <w:lang w:val="en-US"/>
                </w:rPr>
              </w:pPr>
              <w:r w:rsidRPr="00F97C44">
                <w:rPr>
                  <w:color w:val="FFFFFF" w:themeColor="background1"/>
                  <w:lang w:val="en-US"/>
                </w:rPr>
                <w:t xml:space="preserve">Market Consultation </w:t>
              </w:r>
              <w:r>
                <w:rPr>
                  <w:color w:val="FFFFFF" w:themeColor="background1"/>
                  <w:lang w:val="en-US"/>
                </w:rPr>
                <w:t>Solactive cloud technology equal weight index – Change of Methodology</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113C56CF" w:rsidR="00E77CAE" w:rsidRPr="00D902A1" w:rsidRDefault="00AE4463"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3-06-14T00:00:00Z">
                                      <w:dateFormat w:val="dd MMMM yyyy"/>
                                      <w:lid w:val="en-GB"/>
                                      <w:storeMappedDataAs w:val="dateTime"/>
                                      <w:calendar w:val="gregorian"/>
                                    </w:date>
                                  </w:sdtPr>
                                  <w:sdtEndPr/>
                                  <w:sdtContent>
                                    <w:r>
                                      <w:rPr>
                                        <w:color w:val="FFFFFF" w:themeColor="background1"/>
                                        <w:sz w:val="26"/>
                                        <w:szCs w:val="26"/>
                                        <w:lang w:val="en-GB"/>
                                      </w:rPr>
                                      <w:t>14 June 2023</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113C56CF" w:rsidR="00E77CAE" w:rsidRPr="00D902A1" w:rsidRDefault="00AE4463"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3-06-14T00:00:00Z">
                                <w:dateFormat w:val="dd MMMM yyyy"/>
                                <w:lid w:val="en-GB"/>
                                <w:storeMappedDataAs w:val="dateTime"/>
                                <w:calendar w:val="gregorian"/>
                              </w:date>
                            </w:sdtPr>
                            <w:sdtEndPr/>
                            <w:sdtContent>
                              <w:r>
                                <w:rPr>
                                  <w:color w:val="FFFFFF" w:themeColor="background1"/>
                                  <w:sz w:val="26"/>
                                  <w:szCs w:val="26"/>
                                  <w:lang w:val="en-GB"/>
                                </w:rPr>
                                <w:t>14 June 2023</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E77CAE" w:rsidRPr="008B7CC0" w:rsidRDefault="00E77CAE"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E77CAE" w:rsidRPr="008B7CC0" w:rsidRDefault="00E77CAE"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5907DC" w:rsidRDefault="00C04273" w:rsidP="00C04273">
      <w:pPr>
        <w:spacing w:before="0" w:after="160" w:line="259" w:lineRule="auto"/>
        <w:jc w:val="left"/>
        <w:rPr>
          <w:b/>
          <w:bCs/>
          <w:lang w:val="en-GB"/>
        </w:rPr>
      </w:pPr>
      <w:r w:rsidRPr="005907DC">
        <w:rPr>
          <w:b/>
          <w:bCs/>
          <w:sz w:val="28"/>
          <w:szCs w:val="28"/>
          <w:u w:val="single"/>
          <w:lang w:val="en-GB"/>
        </w:rPr>
        <w:lastRenderedPageBreak/>
        <w:t>Content of the Market Consultation</w:t>
      </w:r>
    </w:p>
    <w:p w14:paraId="06E2D397" w14:textId="456F419B" w:rsidR="003A1DD5" w:rsidRDefault="002663E0" w:rsidP="005C721B">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its</w:t>
      </w:r>
      <w:r w:rsidR="00F964E4">
        <w:rPr>
          <w:lang w:val="en-GB"/>
        </w:rPr>
        <w:t xml:space="preserve"> </w:t>
      </w:r>
      <w:r w:rsidR="00A835FE" w:rsidRPr="00E77CAE">
        <w:rPr>
          <w:lang w:val="en-GB"/>
        </w:rPr>
        <w:t xml:space="preserve">Index </w:t>
      </w:r>
      <w:r w:rsidR="00F964E4">
        <w:rPr>
          <w:lang w:val="en-GB"/>
        </w:rPr>
        <w:t>Methodology</w:t>
      </w:r>
      <w:r w:rsidR="008C3106">
        <w:rPr>
          <w:lang w:val="en-GB"/>
        </w:rPr>
        <w:t xml:space="preserve"> </w:t>
      </w:r>
      <w:r w:rsidR="003A1DD5">
        <w:rPr>
          <w:lang w:val="en-GB"/>
        </w:rPr>
        <w:t xml:space="preserve">of the following </w:t>
      </w:r>
      <w:r w:rsidR="00316E75">
        <w:rPr>
          <w:lang w:val="en-GB"/>
        </w:rPr>
        <w:t>Index</w:t>
      </w:r>
      <w:r w:rsidR="00316E75" w:rsidRPr="00BB693D">
        <w:rPr>
          <w:lang w:val="en-GB"/>
        </w:rPr>
        <w:t xml:space="preserve"> </w:t>
      </w:r>
      <w:r w:rsidR="00BB693D" w:rsidRPr="00BB693D">
        <w:rPr>
          <w:lang w:val="en-GB"/>
        </w:rPr>
        <w:t xml:space="preserve">(the ‘Affected </w:t>
      </w:r>
      <w:r w:rsidR="00316E75">
        <w:rPr>
          <w:lang w:val="en-GB"/>
        </w:rPr>
        <w:t>Ind</w:t>
      </w:r>
      <w:r w:rsidR="00F5110B">
        <w:rPr>
          <w:lang w:val="en-GB"/>
        </w:rPr>
        <w:t>ices</w:t>
      </w:r>
      <w:r w:rsidR="00553F0B" w:rsidRPr="00BB693D">
        <w:rPr>
          <w:lang w:val="en-GB"/>
        </w:rPr>
        <w:t>‘</w:t>
      </w:r>
      <w:r w:rsidR="00BB693D" w:rsidRPr="00BB693D">
        <w:rPr>
          <w:lang w:val="en-GB"/>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BB693D" w:rsidRPr="00663109" w14:paraId="78445507" w14:textId="77777777" w:rsidTr="00F73500">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231E9FD" w14:textId="77777777" w:rsidR="00BB693D" w:rsidRPr="00663109" w:rsidRDefault="00BB693D" w:rsidP="00F73500">
            <w:pPr>
              <w:rPr>
                <w:b/>
                <w:bCs/>
              </w:rPr>
            </w:pPr>
            <w:r w:rsidRPr="00663109">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FEA4B01" w14:textId="77777777" w:rsidR="00BB693D" w:rsidRPr="00663109" w:rsidRDefault="00BB693D" w:rsidP="00F73500">
            <w:pPr>
              <w:rPr>
                <w:b/>
                <w:bCs/>
              </w:rPr>
            </w:pPr>
            <w:r w:rsidRPr="00663109">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A4C32C4" w14:textId="77777777" w:rsidR="00BB693D" w:rsidRPr="00663109" w:rsidRDefault="00BB693D" w:rsidP="00F73500">
            <w:pPr>
              <w:rPr>
                <w:b/>
                <w:bCs/>
              </w:rPr>
            </w:pPr>
            <w:r w:rsidRPr="00663109">
              <w:rPr>
                <w:b/>
                <w:bCs/>
              </w:rPr>
              <w:t>ISIN</w:t>
            </w:r>
          </w:p>
        </w:tc>
      </w:tr>
      <w:tr w:rsidR="00B43E21" w:rsidRPr="00B43E21" w14:paraId="38E29EE7" w14:textId="77777777" w:rsidTr="00FE34A2">
        <w:trPr>
          <w:trHeight w:val="201"/>
        </w:trPr>
        <w:tc>
          <w:tcPr>
            <w:tcW w:w="6227" w:type="dxa"/>
            <w:tcBorders>
              <w:top w:val="nil"/>
              <w:left w:val="single" w:sz="8" w:space="0" w:color="auto"/>
              <w:bottom w:val="nil"/>
              <w:right w:val="single" w:sz="8" w:space="0" w:color="auto"/>
            </w:tcBorders>
            <w:noWrap/>
            <w:tcMar>
              <w:top w:w="0" w:type="dxa"/>
              <w:left w:w="70" w:type="dxa"/>
              <w:bottom w:w="0" w:type="dxa"/>
              <w:right w:w="70" w:type="dxa"/>
            </w:tcMar>
            <w:vAlign w:val="center"/>
          </w:tcPr>
          <w:p w14:paraId="0725E9ED" w14:textId="1275A877" w:rsidR="00B43E21" w:rsidRPr="00E4026F" w:rsidRDefault="00B43E21" w:rsidP="00B43E21">
            <w:pPr>
              <w:rPr>
                <w:color w:val="000000" w:themeColor="text1"/>
                <w:lang w:val="en-US"/>
              </w:rPr>
            </w:pPr>
            <w:r w:rsidRPr="009D352A">
              <w:rPr>
                <w:lang w:val="en-US"/>
              </w:rPr>
              <w:t>Solactive Cloud Technology Equal Weight Index</w:t>
            </w:r>
            <w:r>
              <w:rPr>
                <w:lang w:val="en-US"/>
              </w:rPr>
              <w:t xml:space="preserve"> PR</w:t>
            </w:r>
          </w:p>
        </w:tc>
        <w:tc>
          <w:tcPr>
            <w:tcW w:w="1560" w:type="dxa"/>
            <w:tcBorders>
              <w:top w:val="nil"/>
              <w:left w:val="nil"/>
              <w:bottom w:val="nil"/>
              <w:right w:val="single" w:sz="8" w:space="0" w:color="auto"/>
            </w:tcBorders>
            <w:noWrap/>
            <w:tcMar>
              <w:top w:w="0" w:type="dxa"/>
              <w:left w:w="70" w:type="dxa"/>
              <w:bottom w:w="0" w:type="dxa"/>
              <w:right w:w="70" w:type="dxa"/>
            </w:tcMar>
            <w:vAlign w:val="center"/>
          </w:tcPr>
          <w:p w14:paraId="548BDE8A" w14:textId="0D7FBFA9" w:rsidR="00B43E21" w:rsidRPr="00E4026F" w:rsidRDefault="00B43E21" w:rsidP="00B43E21">
            <w:pPr>
              <w:rPr>
                <w:color w:val="000000" w:themeColor="text1"/>
                <w:lang w:val="en-US"/>
              </w:rPr>
            </w:pPr>
            <w:r w:rsidRPr="00515B33">
              <w:rPr>
                <w:sz w:val="22"/>
                <w:szCs w:val="22"/>
                <w:lang w:val="en-US"/>
              </w:rPr>
              <w:t>.SOLSKYYP</w:t>
            </w:r>
          </w:p>
        </w:tc>
        <w:tc>
          <w:tcPr>
            <w:tcW w:w="1842" w:type="dxa"/>
            <w:tcBorders>
              <w:top w:val="nil"/>
              <w:left w:val="nil"/>
              <w:bottom w:val="nil"/>
              <w:right w:val="single" w:sz="8" w:space="0" w:color="auto"/>
            </w:tcBorders>
            <w:noWrap/>
            <w:tcMar>
              <w:top w:w="0" w:type="dxa"/>
              <w:left w:w="70" w:type="dxa"/>
              <w:bottom w:w="0" w:type="dxa"/>
              <w:right w:w="70" w:type="dxa"/>
            </w:tcMar>
            <w:vAlign w:val="center"/>
          </w:tcPr>
          <w:p w14:paraId="14E539AF" w14:textId="7A87A247" w:rsidR="00B43E21" w:rsidRPr="001E6C50" w:rsidRDefault="00B43E21" w:rsidP="00B43E21">
            <w:pPr>
              <w:rPr>
                <w:color w:val="000000" w:themeColor="text1"/>
                <w:lang w:val="en-US"/>
              </w:rPr>
            </w:pPr>
            <w:r w:rsidRPr="00183C56">
              <w:t>DE000SL0CZK6</w:t>
            </w:r>
          </w:p>
        </w:tc>
      </w:tr>
      <w:tr w:rsidR="00B43E21" w:rsidRPr="00B43E21" w14:paraId="3A56FF6C" w14:textId="77777777" w:rsidTr="00FE34A2">
        <w:trPr>
          <w:trHeight w:val="201"/>
        </w:trPr>
        <w:tc>
          <w:tcPr>
            <w:tcW w:w="6227" w:type="dxa"/>
            <w:tcBorders>
              <w:top w:val="nil"/>
              <w:left w:val="single" w:sz="8" w:space="0" w:color="auto"/>
              <w:bottom w:val="nil"/>
              <w:right w:val="single" w:sz="8" w:space="0" w:color="auto"/>
            </w:tcBorders>
            <w:noWrap/>
            <w:tcMar>
              <w:top w:w="0" w:type="dxa"/>
              <w:left w:w="70" w:type="dxa"/>
              <w:bottom w:w="0" w:type="dxa"/>
              <w:right w:w="70" w:type="dxa"/>
            </w:tcMar>
            <w:vAlign w:val="center"/>
          </w:tcPr>
          <w:p w14:paraId="7DC66E6C" w14:textId="46CC8A43" w:rsidR="00B43E21" w:rsidRPr="00E4026F" w:rsidRDefault="00B43E21" w:rsidP="00B43E21">
            <w:pPr>
              <w:rPr>
                <w:color w:val="000000" w:themeColor="text1"/>
                <w:lang w:val="en-US"/>
              </w:rPr>
            </w:pPr>
            <w:r w:rsidRPr="009D352A">
              <w:rPr>
                <w:lang w:val="en-US"/>
              </w:rPr>
              <w:t>Solactive Cloud Technology Equal Weight Index</w:t>
            </w:r>
            <w:r>
              <w:rPr>
                <w:lang w:val="en-US"/>
              </w:rPr>
              <w:t xml:space="preserve"> NTR</w:t>
            </w:r>
          </w:p>
        </w:tc>
        <w:tc>
          <w:tcPr>
            <w:tcW w:w="1560" w:type="dxa"/>
            <w:tcBorders>
              <w:top w:val="nil"/>
              <w:left w:val="nil"/>
              <w:bottom w:val="nil"/>
              <w:right w:val="single" w:sz="8" w:space="0" w:color="auto"/>
            </w:tcBorders>
            <w:noWrap/>
            <w:tcMar>
              <w:top w:w="0" w:type="dxa"/>
              <w:left w:w="70" w:type="dxa"/>
              <w:bottom w:w="0" w:type="dxa"/>
              <w:right w:w="70" w:type="dxa"/>
            </w:tcMar>
            <w:vAlign w:val="center"/>
          </w:tcPr>
          <w:p w14:paraId="4087110E" w14:textId="78E877F4" w:rsidR="00B43E21" w:rsidRPr="00E4026F" w:rsidRDefault="00B43E21" w:rsidP="00B43E21">
            <w:pPr>
              <w:rPr>
                <w:color w:val="000000" w:themeColor="text1"/>
                <w:lang w:val="en-US"/>
              </w:rPr>
            </w:pPr>
            <w:r w:rsidRPr="00515B33">
              <w:rPr>
                <w:sz w:val="22"/>
                <w:szCs w:val="22"/>
                <w:lang w:val="en-US"/>
              </w:rPr>
              <w:t>.SOLSKYYN</w:t>
            </w:r>
          </w:p>
        </w:tc>
        <w:tc>
          <w:tcPr>
            <w:tcW w:w="1842" w:type="dxa"/>
            <w:tcBorders>
              <w:top w:val="nil"/>
              <w:left w:val="nil"/>
              <w:bottom w:val="nil"/>
              <w:right w:val="single" w:sz="8" w:space="0" w:color="auto"/>
            </w:tcBorders>
            <w:noWrap/>
            <w:tcMar>
              <w:top w:w="0" w:type="dxa"/>
              <w:left w:w="70" w:type="dxa"/>
              <w:bottom w:w="0" w:type="dxa"/>
              <w:right w:w="70" w:type="dxa"/>
            </w:tcMar>
            <w:vAlign w:val="center"/>
          </w:tcPr>
          <w:p w14:paraId="18A62E9D" w14:textId="406988EF" w:rsidR="00B43E21" w:rsidRPr="001E6C50" w:rsidRDefault="00B43E21" w:rsidP="00B43E21">
            <w:pPr>
              <w:rPr>
                <w:color w:val="000000" w:themeColor="text1"/>
                <w:lang w:val="en-US"/>
              </w:rPr>
            </w:pPr>
            <w:r w:rsidRPr="00183C56">
              <w:t>DE000SL0CZL4</w:t>
            </w:r>
          </w:p>
        </w:tc>
      </w:tr>
      <w:tr w:rsidR="00B43E21" w:rsidRPr="00B43E21" w14:paraId="0CFCA0B9" w14:textId="77777777" w:rsidTr="00FE34A2">
        <w:trPr>
          <w:trHeight w:val="201"/>
        </w:trPr>
        <w:tc>
          <w:tcPr>
            <w:tcW w:w="622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7CFAC913" w14:textId="2FE10C8D" w:rsidR="00B43E21" w:rsidRPr="00E4026F" w:rsidRDefault="00B43E21" w:rsidP="00B43E21">
            <w:pPr>
              <w:rPr>
                <w:color w:val="000000" w:themeColor="text1"/>
                <w:lang w:val="en-US"/>
              </w:rPr>
            </w:pPr>
            <w:r w:rsidRPr="009D352A">
              <w:rPr>
                <w:lang w:val="en-US"/>
              </w:rPr>
              <w:t>Solactive Cloud Technology Equal Weight Index</w:t>
            </w:r>
            <w:r>
              <w:rPr>
                <w:lang w:val="en-US"/>
              </w:rPr>
              <w:t xml:space="preserve"> GTR</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C00D4AA" w14:textId="094EC960" w:rsidR="00B43E21" w:rsidRPr="00E4026F" w:rsidRDefault="00B43E21" w:rsidP="00B43E21">
            <w:pPr>
              <w:rPr>
                <w:color w:val="000000" w:themeColor="text1"/>
                <w:lang w:val="en-US"/>
              </w:rPr>
            </w:pPr>
            <w:r w:rsidRPr="00515B33">
              <w:rPr>
                <w:sz w:val="22"/>
                <w:szCs w:val="22"/>
                <w:lang w:val="en-US"/>
              </w:rPr>
              <w:t>.SOLSKYYT</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6EB53DB" w14:textId="2BB71E81" w:rsidR="00B43E21" w:rsidRPr="001E6C50" w:rsidRDefault="00B43E21" w:rsidP="00B43E21">
            <w:pPr>
              <w:rPr>
                <w:color w:val="000000" w:themeColor="text1"/>
                <w:lang w:val="en-US"/>
              </w:rPr>
            </w:pPr>
            <w:r w:rsidRPr="00183C56">
              <w:t>DE000SL0CZM2</w:t>
            </w:r>
          </w:p>
        </w:tc>
      </w:tr>
    </w:tbl>
    <w:p w14:paraId="00BB43ED" w14:textId="77777777" w:rsidR="003A1DD5" w:rsidRPr="00BB693D" w:rsidRDefault="003A1DD5">
      <w:pPr>
        <w:spacing w:before="0" w:after="160" w:line="259" w:lineRule="auto"/>
        <w:jc w:val="left"/>
        <w:rPr>
          <w:lang w:val="en-GB"/>
        </w:rPr>
      </w:pPr>
    </w:p>
    <w:p w14:paraId="4FED413E" w14:textId="77777777" w:rsidR="004670B6" w:rsidRPr="005907DC" w:rsidRDefault="003A1DD5" w:rsidP="000C1F37">
      <w:pPr>
        <w:spacing w:before="0" w:after="160" w:line="259" w:lineRule="auto"/>
        <w:rPr>
          <w:b/>
          <w:bCs/>
          <w:sz w:val="28"/>
          <w:szCs w:val="28"/>
          <w:lang w:val="en-GB"/>
        </w:rPr>
      </w:pPr>
      <w:r w:rsidRPr="005907DC">
        <w:rPr>
          <w:b/>
          <w:bCs/>
          <w:sz w:val="28"/>
          <w:szCs w:val="28"/>
          <w:u w:val="single"/>
          <w:lang w:val="en-GB"/>
        </w:rPr>
        <w:t>Rationale for Market Consultation</w:t>
      </w:r>
      <w:r w:rsidRPr="005907DC" w:rsidDel="003A1DD5">
        <w:rPr>
          <w:b/>
          <w:bCs/>
          <w:sz w:val="28"/>
          <w:szCs w:val="28"/>
          <w:lang w:val="en-GB"/>
        </w:rPr>
        <w:t xml:space="preserve"> </w:t>
      </w:r>
    </w:p>
    <w:p w14:paraId="7A80AC6C" w14:textId="695F7E21" w:rsidR="002A77E1" w:rsidRDefault="00F5110B" w:rsidP="000C1F37">
      <w:pPr>
        <w:spacing w:before="0" w:after="160" w:line="259" w:lineRule="auto"/>
        <w:rPr>
          <w:iCs/>
          <w:lang w:val="en-GB"/>
        </w:rPr>
      </w:pPr>
      <w:r>
        <w:rPr>
          <w:iCs/>
          <w:lang w:val="en-GB"/>
        </w:rPr>
        <w:t>Due to the fast development of the cloud computing space as well as the broadening of underlying services</w:t>
      </w:r>
      <w:r w:rsidR="009F060A">
        <w:rPr>
          <w:iCs/>
          <w:lang w:val="en-GB"/>
        </w:rPr>
        <w:t xml:space="preserve"> such as Cloud based Collaborations and Communications platforms, </w:t>
      </w:r>
      <w:r>
        <w:rPr>
          <w:iCs/>
          <w:lang w:val="en-GB"/>
        </w:rPr>
        <w:t>Solactive proposes to increase the amount of Index Components from currently 75 to 100 as well</w:t>
      </w:r>
      <w:r w:rsidR="009F060A">
        <w:rPr>
          <w:iCs/>
          <w:lang w:val="en-GB"/>
        </w:rPr>
        <w:t xml:space="preserve"> as</w:t>
      </w:r>
      <w:r>
        <w:rPr>
          <w:iCs/>
          <w:lang w:val="en-GB"/>
        </w:rPr>
        <w:t xml:space="preserve"> introducing three thematic buckets for a better clustering </w:t>
      </w:r>
      <w:r w:rsidR="009F060A">
        <w:rPr>
          <w:iCs/>
          <w:lang w:val="en-GB"/>
        </w:rPr>
        <w:t xml:space="preserve">of the thematic scope of the Affected Indices. The proposed adjustments to the methodology of the Affected Indices will improve the exposure to the </w:t>
      </w:r>
      <w:r w:rsidR="00AE4463">
        <w:rPr>
          <w:iCs/>
          <w:lang w:val="en-GB"/>
        </w:rPr>
        <w:t xml:space="preserve">dynamically evolving area of </w:t>
      </w:r>
      <w:r w:rsidR="009F060A">
        <w:rPr>
          <w:iCs/>
          <w:lang w:val="en-GB"/>
        </w:rPr>
        <w:t xml:space="preserve">Cloud Computing and lead to a more diversified composition over all the relevant </w:t>
      </w:r>
      <w:r w:rsidR="00AE4463">
        <w:rPr>
          <w:iCs/>
          <w:lang w:val="en-GB"/>
        </w:rPr>
        <w:t xml:space="preserve">segments of </w:t>
      </w:r>
      <w:r w:rsidR="009F060A">
        <w:rPr>
          <w:iCs/>
          <w:lang w:val="en-GB"/>
        </w:rPr>
        <w:t>Cloud Computing</w:t>
      </w:r>
      <w:r w:rsidR="00AE4463">
        <w:rPr>
          <w:iCs/>
          <w:lang w:val="en-GB"/>
        </w:rPr>
        <w:t>.</w:t>
      </w:r>
      <w:r w:rsidR="009F060A">
        <w:rPr>
          <w:iCs/>
          <w:lang w:val="en-GB"/>
        </w:rPr>
        <w:t xml:space="preserve"> </w:t>
      </w:r>
    </w:p>
    <w:p w14:paraId="54A82DF6" w14:textId="77777777" w:rsidR="00AE4463" w:rsidRDefault="00AE4463" w:rsidP="000C1F37">
      <w:pPr>
        <w:spacing w:before="0" w:after="160" w:line="259" w:lineRule="auto"/>
        <w:rPr>
          <w:iCs/>
          <w:lang w:val="en-GB"/>
        </w:rPr>
      </w:pPr>
    </w:p>
    <w:p w14:paraId="40EFAAC8" w14:textId="5762247B" w:rsidR="002A77E1" w:rsidRPr="005907DC" w:rsidRDefault="00E77CAE" w:rsidP="00E77CAE">
      <w:pPr>
        <w:spacing w:before="0" w:after="160" w:line="259" w:lineRule="auto"/>
        <w:jc w:val="left"/>
        <w:rPr>
          <w:b/>
          <w:bCs/>
          <w:sz w:val="28"/>
          <w:szCs w:val="28"/>
          <w:u w:val="single"/>
          <w:lang w:val="en-GB"/>
        </w:rPr>
      </w:pPr>
      <w:r w:rsidRPr="005907DC">
        <w:rPr>
          <w:b/>
          <w:bCs/>
          <w:sz w:val="28"/>
          <w:szCs w:val="28"/>
          <w:u w:val="single"/>
          <w:lang w:val="en-GB"/>
        </w:rPr>
        <w:t>Changes to the Index Guideline</w:t>
      </w:r>
    </w:p>
    <w:p w14:paraId="5125C4DF" w14:textId="4964A277" w:rsidR="002A77E1" w:rsidRDefault="003C7F29" w:rsidP="002A77E1">
      <w:pPr>
        <w:spacing w:before="0" w:after="160" w:line="256" w:lineRule="auto"/>
        <w:rPr>
          <w:b/>
          <w:bCs/>
          <w:lang w:val="en-US"/>
        </w:rPr>
      </w:pPr>
      <w:r w:rsidRPr="002B1D2C">
        <w:rPr>
          <w:b/>
          <w:bCs/>
          <w:color w:val="000000"/>
          <w:lang w:val="en-US"/>
        </w:rPr>
        <w:t xml:space="preserve">Section </w:t>
      </w:r>
      <w:r w:rsidR="003C4893">
        <w:rPr>
          <w:b/>
          <w:bCs/>
          <w:color w:val="000000"/>
          <w:lang w:val="en-US"/>
        </w:rPr>
        <w:t>2</w:t>
      </w:r>
      <w:r w:rsidR="001270A3">
        <w:rPr>
          <w:b/>
          <w:bCs/>
          <w:color w:val="000000"/>
          <w:lang w:val="en-US"/>
        </w:rPr>
        <w:t>.</w:t>
      </w:r>
      <w:r w:rsidR="003C4893">
        <w:rPr>
          <w:b/>
          <w:bCs/>
          <w:color w:val="000000"/>
          <w:lang w:val="en-US"/>
        </w:rPr>
        <w:t>2</w:t>
      </w:r>
      <w:r w:rsidR="001270A3">
        <w:rPr>
          <w:b/>
          <w:bCs/>
          <w:color w:val="000000"/>
          <w:lang w:val="en-US"/>
        </w:rPr>
        <w:t xml:space="preserve"> </w:t>
      </w:r>
      <w:r w:rsidR="00E37699">
        <w:rPr>
          <w:b/>
          <w:bCs/>
          <w:color w:val="000000"/>
          <w:lang w:val="en-US"/>
        </w:rPr>
        <w:t>Selection of the Index Components</w:t>
      </w:r>
    </w:p>
    <w:p w14:paraId="682B46C7" w14:textId="60344CD2" w:rsidR="003C7F29" w:rsidRPr="00DE2851" w:rsidRDefault="00DE2851" w:rsidP="003C7F29">
      <w:pPr>
        <w:outlineLvl w:val="0"/>
        <w:rPr>
          <w:color w:val="000000"/>
          <w:lang w:val="en-US"/>
        </w:rPr>
      </w:pPr>
      <w:r w:rsidRPr="00DE2851">
        <w:rPr>
          <w:color w:val="000000"/>
          <w:lang w:val="en-US"/>
        </w:rPr>
        <w:t>“[….]</w:t>
      </w:r>
    </w:p>
    <w:p w14:paraId="468E72D7" w14:textId="2497B7E3" w:rsidR="003C7F29" w:rsidRPr="001270A3" w:rsidRDefault="003C7F29" w:rsidP="001270A3">
      <w:pPr>
        <w:outlineLvl w:val="0"/>
        <w:rPr>
          <w:b/>
          <w:bCs/>
          <w:color w:val="000000"/>
          <w:u w:val="single"/>
          <w:lang w:val="en-US"/>
        </w:rPr>
      </w:pPr>
      <w:r w:rsidRPr="002A77E1">
        <w:rPr>
          <w:b/>
          <w:bCs/>
          <w:color w:val="000000"/>
          <w:u w:val="single"/>
          <w:lang w:val="en-US"/>
        </w:rPr>
        <w:t>From:</w:t>
      </w:r>
    </w:p>
    <w:p w14:paraId="51BC384D" w14:textId="77777777" w:rsidR="00E37699" w:rsidRDefault="00E37699" w:rsidP="00E37699">
      <w:pPr>
        <w:rPr>
          <w:lang w:val="en-US" w:eastAsia="en-US"/>
        </w:rPr>
      </w:pPr>
      <w:r w:rsidRPr="002A5E22">
        <w:rPr>
          <w:lang w:val="en-US" w:eastAsia="en-US"/>
        </w:rPr>
        <w:t xml:space="preserve">Based on the </w:t>
      </w:r>
      <w:r w:rsidRPr="000515C0">
        <w:rPr>
          <w:smallCaps/>
          <w:lang w:val="en-US" w:eastAsia="en-US"/>
        </w:rPr>
        <w:t>Index</w:t>
      </w:r>
      <w:r w:rsidRPr="00980907">
        <w:rPr>
          <w:smallCaps/>
          <w:lang w:val="en-US" w:eastAsia="en-US"/>
        </w:rPr>
        <w:t xml:space="preserve"> Universe</w:t>
      </w:r>
      <w:r>
        <w:rPr>
          <w:lang w:val="en-US" w:eastAsia="en-US"/>
        </w:rPr>
        <w:t>,</w:t>
      </w:r>
      <w:r w:rsidRPr="002A5E22">
        <w:rPr>
          <w:lang w:val="en-US" w:eastAsia="en-US"/>
        </w:rPr>
        <w:t xml:space="preserve"> the initial composition of the </w:t>
      </w:r>
      <w:r w:rsidRPr="000515C0">
        <w:rPr>
          <w:smallCaps/>
          <w:lang w:val="en-US" w:eastAsia="en-US"/>
        </w:rPr>
        <w:t>Index</w:t>
      </w:r>
      <w:r w:rsidRPr="002A5E22">
        <w:rPr>
          <w:lang w:val="en-US" w:eastAsia="en-US"/>
        </w:rPr>
        <w:t xml:space="preserve"> as well as any</w:t>
      </w:r>
      <w:r>
        <w:rPr>
          <w:lang w:val="en-US" w:eastAsia="en-US"/>
        </w:rPr>
        <w:t xml:space="preserve"> selection for an</w:t>
      </w:r>
      <w:r w:rsidRPr="002A5E22">
        <w:rPr>
          <w:lang w:val="en-US" w:eastAsia="en-US"/>
        </w:rPr>
        <w:t xml:space="preserve"> </w:t>
      </w:r>
      <w:r>
        <w:rPr>
          <w:lang w:val="en-US" w:eastAsia="en-US"/>
        </w:rPr>
        <w:t>ordinary</w:t>
      </w:r>
      <w:r w:rsidRPr="002A5E22">
        <w:rPr>
          <w:lang w:val="en-US" w:eastAsia="en-US"/>
        </w:rPr>
        <w:t xml:space="preserve"> </w:t>
      </w:r>
      <w:r>
        <w:rPr>
          <w:lang w:val="en-US" w:eastAsia="en-US"/>
        </w:rPr>
        <w:t>r</w:t>
      </w:r>
      <w:r w:rsidRPr="002A5E22">
        <w:rPr>
          <w:lang w:val="en-US" w:eastAsia="en-US"/>
        </w:rPr>
        <w:t xml:space="preserve">ebalance is determined </w:t>
      </w:r>
      <w:r>
        <w:rPr>
          <w:lang w:val="en-US" w:eastAsia="en-US"/>
        </w:rPr>
        <w:t xml:space="preserve">on the </w:t>
      </w:r>
      <w:r w:rsidRPr="00980907">
        <w:rPr>
          <w:smallCaps/>
          <w:lang w:val="en-US" w:eastAsia="en-US"/>
        </w:rPr>
        <w:t>Selection Day</w:t>
      </w:r>
      <w:r>
        <w:rPr>
          <w:lang w:val="en-US" w:eastAsia="en-US"/>
        </w:rPr>
        <w:t xml:space="preserve"> in accordance with</w:t>
      </w:r>
      <w:r w:rsidRPr="002A5E22">
        <w:rPr>
          <w:lang w:val="en-US" w:eastAsia="en-US"/>
        </w:rPr>
        <w:t xml:space="preserve"> the following rules</w:t>
      </w:r>
      <w:r>
        <w:rPr>
          <w:lang w:val="en-US" w:eastAsia="en-US"/>
        </w:rPr>
        <w:t xml:space="preserve"> (the </w:t>
      </w:r>
      <w:r w:rsidRPr="0049196E">
        <w:rPr>
          <w:rFonts w:eastAsia="Calibri"/>
          <w:lang w:val="en-US" w:eastAsia="en-US"/>
        </w:rPr>
        <w:t>“</w:t>
      </w:r>
      <w:r w:rsidRPr="00A327AE">
        <w:rPr>
          <w:rFonts w:ascii="Flama Semicondensed Medium" w:hAnsi="Flama Semicondensed Medium"/>
          <w:smallCaps/>
          <w:lang w:val="en-US" w:eastAsia="en-US"/>
        </w:rPr>
        <w:t>Index Component Requirements</w:t>
      </w:r>
      <w:r w:rsidRPr="0049196E">
        <w:rPr>
          <w:rFonts w:eastAsia="Calibri"/>
          <w:lang w:val="en-US" w:eastAsia="en-US"/>
        </w:rPr>
        <w:t>“</w:t>
      </w:r>
      <w:r>
        <w:rPr>
          <w:lang w:val="en-US" w:eastAsia="en-US"/>
        </w:rPr>
        <w:t>)</w:t>
      </w:r>
      <w:r w:rsidRPr="002A5E22">
        <w:rPr>
          <w:lang w:val="en-US" w:eastAsia="en-US"/>
        </w:rPr>
        <w:t>:</w:t>
      </w:r>
    </w:p>
    <w:p w14:paraId="3CC8BA3D" w14:textId="77777777" w:rsidR="00E37699" w:rsidRDefault="00E37699" w:rsidP="00E37699">
      <w:pPr>
        <w:rPr>
          <w:rFonts w:eastAsia="Calibri"/>
          <w:lang w:val="en-US" w:eastAsia="en-US"/>
        </w:rPr>
      </w:pPr>
      <w:r>
        <w:rPr>
          <w:rFonts w:eastAsia="Calibri"/>
          <w:lang w:val="en-US" w:eastAsia="en-US"/>
        </w:rPr>
        <w:t>T</w:t>
      </w:r>
      <w:r w:rsidRPr="003302A0">
        <w:rPr>
          <w:rFonts w:eastAsia="Calibri"/>
          <w:lang w:val="en-US" w:eastAsia="en-US"/>
        </w:rPr>
        <w:t xml:space="preserve">he selection is done based on screening of publicly available information such as </w:t>
      </w:r>
      <w:r w:rsidRPr="007605DD">
        <w:rPr>
          <w:rFonts w:eastAsia="Calibri"/>
          <w:lang w:val="en-US" w:eastAsia="en-US"/>
        </w:rPr>
        <w:t xml:space="preserve">financial news, business profiles, and company publications using ARTIS®, </w:t>
      </w:r>
      <w:proofErr w:type="spellStart"/>
      <w:r w:rsidRPr="007605DD">
        <w:rPr>
          <w:smallCaps/>
          <w:lang w:val="en-US" w:eastAsia="en-US"/>
        </w:rPr>
        <w:t>Solactive’s</w:t>
      </w:r>
      <w:proofErr w:type="spellEnd"/>
      <w:r w:rsidRPr="007605DD">
        <w:rPr>
          <w:rFonts w:eastAsia="Calibri"/>
          <w:lang w:val="en-US" w:eastAsia="en-US"/>
        </w:rPr>
        <w:t xml:space="preserve"> proprietary natural language processing algorithm.</w:t>
      </w:r>
    </w:p>
    <w:p w14:paraId="7B9D8EF2" w14:textId="77777777" w:rsidR="00E37699" w:rsidRDefault="00E37699" w:rsidP="00E37699">
      <w:pPr>
        <w:rPr>
          <w:rFonts w:eastAsia="Calibri"/>
          <w:lang w:val="en-US" w:eastAsia="en-US"/>
        </w:rPr>
      </w:pPr>
      <w:r>
        <w:rPr>
          <w:rFonts w:eastAsia="Calibri"/>
          <w:lang w:val="en-US" w:eastAsia="en-US"/>
        </w:rPr>
        <w:t xml:space="preserve">Using keywords that describe the index theme, ARTIS® identifies companies that have or are expected to have significant exposure to the provision of products and/or services </w:t>
      </w:r>
      <w:r w:rsidRPr="00665EE1">
        <w:rPr>
          <w:rFonts w:eastAsia="Calibri"/>
          <w:lang w:val="en-US" w:eastAsia="en-US"/>
        </w:rPr>
        <w:t>in the field of cloud computing, such as service providers or producers of equipment or software focused on cloud computing</w:t>
      </w:r>
      <w:r>
        <w:rPr>
          <w:rFonts w:eastAsia="Calibri"/>
          <w:lang w:val="en-US" w:eastAsia="en-US"/>
        </w:rPr>
        <w:t>.</w:t>
      </w:r>
    </w:p>
    <w:p w14:paraId="6681E37B" w14:textId="77777777" w:rsidR="00E37699" w:rsidRDefault="00E37699" w:rsidP="00E37699">
      <w:pPr>
        <w:rPr>
          <w:rFonts w:eastAsia="Calibri"/>
          <w:lang w:val="en-US" w:eastAsia="en-US"/>
        </w:rPr>
      </w:pPr>
      <w:r>
        <w:rPr>
          <w:rFonts w:eastAsia="Calibri"/>
          <w:lang w:val="en-US" w:eastAsia="en-US"/>
        </w:rPr>
        <w:t xml:space="preserve">Each company identified by </w:t>
      </w:r>
      <w:r w:rsidRPr="00A04F1C">
        <w:rPr>
          <w:rFonts w:eastAsia="Calibri"/>
          <w:lang w:val="en-US" w:eastAsia="en-US"/>
        </w:rPr>
        <w:t xml:space="preserve">ARTIS® </w:t>
      </w:r>
      <w:r w:rsidRPr="00AE4998">
        <w:rPr>
          <w:rFonts w:eastAsia="Calibri"/>
          <w:lang w:val="en-US" w:eastAsia="en-US"/>
        </w:rPr>
        <w:t>receives</w:t>
      </w:r>
      <w:r w:rsidRPr="00A04F1C">
        <w:rPr>
          <w:rFonts w:eastAsia="Calibri"/>
          <w:lang w:val="en-US" w:eastAsia="en-US"/>
        </w:rPr>
        <w:t xml:space="preserve"> </w:t>
      </w:r>
      <w:r w:rsidRPr="000811C1">
        <w:rPr>
          <w:rFonts w:eastAsia="Calibri"/>
          <w:lang w:val="en-US" w:eastAsia="en-US"/>
        </w:rPr>
        <w:t>a score</w:t>
      </w:r>
      <w:r>
        <w:rPr>
          <w:rFonts w:eastAsia="Calibri"/>
          <w:lang w:val="en-US" w:eastAsia="en-US"/>
        </w:rPr>
        <w:t xml:space="preserve"> that reflects their exposure to the cloud computing theme. This set of companies are then reviewed to ensure relevance to the cloud computing theme based </w:t>
      </w:r>
      <w:r>
        <w:rPr>
          <w:rFonts w:eastAsia="Calibri"/>
          <w:lang w:val="en-US" w:eastAsia="en-US"/>
        </w:rPr>
        <w:lastRenderedPageBreak/>
        <w:t xml:space="preserve">on business operations. Companies that do not have relevant business exposure to the cloud computing theme are removed from the selection process at this stage. </w:t>
      </w:r>
      <w:r w:rsidRPr="007605DD">
        <w:rPr>
          <w:rFonts w:eastAsia="Calibri"/>
          <w:lang w:val="en-US" w:eastAsia="en-US"/>
        </w:rPr>
        <w:t>The remainin</w:t>
      </w:r>
      <w:r w:rsidRPr="00513A11">
        <w:rPr>
          <w:rFonts w:eastAsia="Calibri"/>
          <w:lang w:val="en-US" w:eastAsia="en-US"/>
        </w:rPr>
        <w:t>g companies are ranked by their score</w:t>
      </w:r>
      <w:r>
        <w:rPr>
          <w:rFonts w:eastAsia="Calibri"/>
          <w:lang w:val="en-US" w:eastAsia="en-US"/>
        </w:rPr>
        <w:t xml:space="preserve"> (in descending order)</w:t>
      </w:r>
      <w:r w:rsidRPr="00513A11">
        <w:rPr>
          <w:rFonts w:eastAsia="Calibri"/>
          <w:lang w:val="en-US" w:eastAsia="en-US"/>
        </w:rPr>
        <w:t>.</w:t>
      </w:r>
    </w:p>
    <w:p w14:paraId="2000D268" w14:textId="77777777" w:rsidR="00E37699" w:rsidRPr="00D86297" w:rsidRDefault="00E37699" w:rsidP="00E37699">
      <w:pPr>
        <w:rPr>
          <w:lang w:val="en-US" w:eastAsia="en-US"/>
        </w:rPr>
      </w:pPr>
      <w:r w:rsidRPr="00D86297">
        <w:rPr>
          <w:lang w:val="en-US" w:eastAsia="en-US"/>
        </w:rPr>
        <w:t>In order to avoid excess turnover, the following buffer rule applies:</w:t>
      </w:r>
    </w:p>
    <w:p w14:paraId="5A94A8C3" w14:textId="77777777" w:rsidR="00E37699" w:rsidRPr="00D86297" w:rsidRDefault="00E37699" w:rsidP="00E37699">
      <w:pPr>
        <w:rPr>
          <w:lang w:val="en-US" w:eastAsia="en-US"/>
        </w:rPr>
      </w:pPr>
    </w:p>
    <w:p w14:paraId="141B1789" w14:textId="77777777" w:rsidR="00E37699" w:rsidRPr="00D86297" w:rsidRDefault="00E37699" w:rsidP="00E37699">
      <w:pPr>
        <w:pStyle w:val="ListParagraph"/>
        <w:numPr>
          <w:ilvl w:val="0"/>
          <w:numId w:val="33"/>
        </w:numPr>
        <w:rPr>
          <w:lang w:val="en-US" w:eastAsia="en-US"/>
        </w:rPr>
      </w:pPr>
      <w:r w:rsidRPr="00D86297">
        <w:rPr>
          <w:lang w:val="en-US" w:eastAsia="en-US"/>
        </w:rPr>
        <w:t xml:space="preserve">Securities in the </w:t>
      </w:r>
      <w:r w:rsidRPr="00D86297">
        <w:rPr>
          <w:smallCaps/>
          <w:lang w:val="en-US" w:eastAsia="en-US"/>
        </w:rPr>
        <w:t>Index Universe</w:t>
      </w:r>
      <w:r w:rsidRPr="00D86297">
        <w:rPr>
          <w:lang w:val="en-US" w:eastAsia="en-US"/>
        </w:rPr>
        <w:t xml:space="preserve"> are sorted by its score in descending order. Each security is assigned a rank based on the position in the sorted list, e.g., the security with the highest score is assigned rank 1</w:t>
      </w:r>
      <w:r w:rsidRPr="00D86297">
        <w:rPr>
          <w:lang w:val="en-DE" w:eastAsia="en-US"/>
        </w:rPr>
        <w:t>.</w:t>
      </w:r>
    </w:p>
    <w:p w14:paraId="6E629C50" w14:textId="77777777" w:rsidR="00E37699" w:rsidRPr="00D86297" w:rsidRDefault="00E37699" w:rsidP="00E37699">
      <w:pPr>
        <w:pStyle w:val="ListParagraph"/>
        <w:numPr>
          <w:ilvl w:val="0"/>
          <w:numId w:val="33"/>
        </w:numPr>
        <w:rPr>
          <w:lang w:val="en-US" w:eastAsia="en-US"/>
        </w:rPr>
      </w:pPr>
      <w:r w:rsidRPr="00D86297">
        <w:rPr>
          <w:lang w:val="en-US" w:eastAsia="en-US"/>
        </w:rPr>
        <w:t xml:space="preserve">All securities ranked in the top 15 are selected as </w:t>
      </w:r>
      <w:r w:rsidRPr="00D86297">
        <w:rPr>
          <w:smallCaps/>
          <w:lang w:val="en-US" w:eastAsia="en-US"/>
        </w:rPr>
        <w:t>Index Components</w:t>
      </w:r>
      <w:r w:rsidRPr="00D86297">
        <w:rPr>
          <w:lang w:val="en-US" w:eastAsia="en-US"/>
        </w:rPr>
        <w:t>.</w:t>
      </w:r>
    </w:p>
    <w:p w14:paraId="58139615" w14:textId="77777777" w:rsidR="00E37699" w:rsidRPr="00D86297" w:rsidRDefault="00E37699" w:rsidP="00E37699">
      <w:pPr>
        <w:pStyle w:val="ListParagraph"/>
        <w:numPr>
          <w:ilvl w:val="0"/>
          <w:numId w:val="33"/>
        </w:numPr>
        <w:rPr>
          <w:lang w:val="en-US" w:eastAsia="en-US"/>
        </w:rPr>
      </w:pPr>
      <w:r w:rsidRPr="00D86297">
        <w:rPr>
          <w:lang w:val="en-US" w:eastAsia="en-US"/>
        </w:rPr>
        <w:t xml:space="preserve">Current </w:t>
      </w:r>
      <w:r w:rsidRPr="00D86297">
        <w:rPr>
          <w:smallCaps/>
          <w:lang w:val="en-US" w:eastAsia="en-US"/>
        </w:rPr>
        <w:t>Index Components</w:t>
      </w:r>
      <w:r w:rsidRPr="00D86297">
        <w:rPr>
          <w:lang w:val="en-US" w:eastAsia="en-US"/>
        </w:rPr>
        <w:t xml:space="preserve"> with a rank from 16 to 90 are added to the </w:t>
      </w:r>
      <w:r w:rsidRPr="00D86297">
        <w:rPr>
          <w:smallCaps/>
          <w:lang w:val="en-US" w:eastAsia="en-US"/>
        </w:rPr>
        <w:t>Index</w:t>
      </w:r>
      <w:r w:rsidRPr="00D86297">
        <w:rPr>
          <w:lang w:val="en-US" w:eastAsia="en-US"/>
        </w:rPr>
        <w:t xml:space="preserve"> until the total number of stocks in the </w:t>
      </w:r>
      <w:r w:rsidRPr="00D86297">
        <w:rPr>
          <w:smallCaps/>
          <w:lang w:val="en-US" w:eastAsia="en-US"/>
        </w:rPr>
        <w:t>Index</w:t>
      </w:r>
      <w:r w:rsidRPr="00D86297">
        <w:rPr>
          <w:lang w:val="en-US" w:eastAsia="en-US"/>
        </w:rPr>
        <w:t xml:space="preserve"> reaches 75.</w:t>
      </w:r>
    </w:p>
    <w:p w14:paraId="02718890" w14:textId="77777777" w:rsidR="00E37699" w:rsidRPr="00D86297" w:rsidRDefault="00E37699" w:rsidP="00E37699">
      <w:pPr>
        <w:pStyle w:val="ListParagraph"/>
        <w:numPr>
          <w:ilvl w:val="0"/>
          <w:numId w:val="33"/>
        </w:numPr>
        <w:rPr>
          <w:lang w:val="en-US" w:eastAsia="en-US"/>
        </w:rPr>
      </w:pPr>
      <w:r w:rsidRPr="00D86297">
        <w:rPr>
          <w:lang w:val="en-US" w:eastAsia="en-US"/>
        </w:rPr>
        <w:t xml:space="preserve">If the total number of </w:t>
      </w:r>
      <w:r w:rsidRPr="00D86297">
        <w:rPr>
          <w:smallCaps/>
          <w:lang w:val="en-US" w:eastAsia="en-US"/>
        </w:rPr>
        <w:t>Index Components</w:t>
      </w:r>
      <w:r w:rsidRPr="00D86297">
        <w:rPr>
          <w:lang w:val="en-US" w:eastAsia="en-US"/>
        </w:rPr>
        <w:t xml:space="preserve"> is still below 75 after the previous steps</w:t>
      </w:r>
      <w:r w:rsidRPr="00D86297">
        <w:rPr>
          <w:lang w:val="en-DE" w:eastAsia="en-US"/>
        </w:rPr>
        <w:t xml:space="preserve"> (step 1-3)</w:t>
      </w:r>
      <w:r w:rsidRPr="00D86297">
        <w:rPr>
          <w:lang w:val="en-US" w:eastAsia="en-US"/>
        </w:rPr>
        <w:t xml:space="preserve">, the highest-ranking securities are added to the </w:t>
      </w:r>
      <w:r w:rsidRPr="00D86297">
        <w:rPr>
          <w:smallCaps/>
          <w:lang w:val="en-US" w:eastAsia="en-US"/>
        </w:rPr>
        <w:t xml:space="preserve">Index </w:t>
      </w:r>
      <w:r w:rsidRPr="00D86297">
        <w:rPr>
          <w:lang w:val="en-US" w:eastAsia="en-US"/>
        </w:rPr>
        <w:t xml:space="preserve">until 75 </w:t>
      </w:r>
      <w:r w:rsidRPr="00D86297">
        <w:rPr>
          <w:smallCaps/>
          <w:lang w:val="en-US" w:eastAsia="en-US"/>
        </w:rPr>
        <w:t>Index Components</w:t>
      </w:r>
      <w:r w:rsidRPr="00D86297">
        <w:rPr>
          <w:lang w:val="en-US" w:eastAsia="en-US"/>
        </w:rPr>
        <w:t xml:space="preserve"> are reached.</w:t>
      </w:r>
    </w:p>
    <w:p w14:paraId="5890A320" w14:textId="77777777" w:rsidR="00E37699" w:rsidRPr="00D86297" w:rsidRDefault="00E37699" w:rsidP="00E37699">
      <w:pPr>
        <w:rPr>
          <w:lang w:val="en-DE" w:eastAsia="en-US"/>
        </w:rPr>
      </w:pPr>
    </w:p>
    <w:p w14:paraId="3FCEDFEA" w14:textId="77777777" w:rsidR="00E37699" w:rsidRDefault="00E37699" w:rsidP="00E37699">
      <w:pPr>
        <w:rPr>
          <w:lang w:val="en-US"/>
        </w:rPr>
      </w:pPr>
      <w:bookmarkStart w:id="1" w:name="_Hlk83372035"/>
      <w:r>
        <w:rPr>
          <w:lang w:val="en-US"/>
        </w:rPr>
        <w:t xml:space="preserve">The companies selected after completion of the above steps will be evaluated on the criteria outlined below. The evaluation is based on data provided by the </w:t>
      </w:r>
      <w:r w:rsidRPr="000D0226">
        <w:rPr>
          <w:smallCaps/>
          <w:lang w:val="en-US"/>
        </w:rPr>
        <w:t>Data Provider</w:t>
      </w:r>
      <w:r>
        <w:rPr>
          <w:lang w:val="en-US"/>
        </w:rPr>
        <w:t>.</w:t>
      </w:r>
    </w:p>
    <w:p w14:paraId="7E70E3F4" w14:textId="77777777" w:rsidR="00E37699" w:rsidRDefault="00E37699" w:rsidP="00E37699">
      <w:pPr>
        <w:pStyle w:val="ListParagraph"/>
        <w:numPr>
          <w:ilvl w:val="0"/>
          <w:numId w:val="34"/>
        </w:numPr>
        <w:spacing w:before="0" w:after="160" w:line="259" w:lineRule="auto"/>
        <w:contextualSpacing/>
        <w:jc w:val="left"/>
        <w:rPr>
          <w:lang w:val="en-US"/>
        </w:rPr>
      </w:pPr>
      <w:r>
        <w:rPr>
          <w:lang w:val="en-US"/>
        </w:rPr>
        <w:t>UN Global Compact</w:t>
      </w:r>
    </w:p>
    <w:p w14:paraId="4BE60093" w14:textId="77777777" w:rsidR="00E37699" w:rsidRPr="000D0226" w:rsidRDefault="00E37699" w:rsidP="00E37699">
      <w:pPr>
        <w:pStyle w:val="ListParagraph"/>
        <w:numPr>
          <w:ilvl w:val="1"/>
          <w:numId w:val="34"/>
        </w:numPr>
        <w:spacing w:before="0" w:after="160" w:line="259" w:lineRule="auto"/>
        <w:contextualSpacing/>
        <w:jc w:val="left"/>
        <w:rPr>
          <w:lang w:val="en-US"/>
        </w:rPr>
      </w:pPr>
      <w:r>
        <w:rPr>
          <w:lang w:val="en-US"/>
        </w:rPr>
        <w:t>Companies not in compliance with UN Global Compact principles</w:t>
      </w:r>
    </w:p>
    <w:p w14:paraId="51B0E7D6" w14:textId="77777777" w:rsidR="00E37699" w:rsidRDefault="00E37699" w:rsidP="00E37699">
      <w:pPr>
        <w:pStyle w:val="ListParagraph"/>
        <w:numPr>
          <w:ilvl w:val="0"/>
          <w:numId w:val="34"/>
        </w:numPr>
        <w:spacing w:before="0" w:after="160" w:line="259" w:lineRule="auto"/>
        <w:contextualSpacing/>
        <w:jc w:val="left"/>
        <w:rPr>
          <w:lang w:val="en-US"/>
        </w:rPr>
      </w:pPr>
      <w:r>
        <w:rPr>
          <w:lang w:val="en-US"/>
        </w:rPr>
        <w:t>Controversial Weapons</w:t>
      </w:r>
    </w:p>
    <w:p w14:paraId="0ABACDD1" w14:textId="77777777" w:rsidR="00E37699" w:rsidRPr="000D0226" w:rsidRDefault="00E37699" w:rsidP="00E37699">
      <w:pPr>
        <w:pStyle w:val="ListParagraph"/>
        <w:numPr>
          <w:ilvl w:val="1"/>
          <w:numId w:val="34"/>
        </w:numPr>
        <w:spacing w:before="0" w:after="160" w:line="259" w:lineRule="auto"/>
        <w:contextualSpacing/>
        <w:jc w:val="left"/>
        <w:rPr>
          <w:lang w:val="en-US"/>
        </w:rPr>
      </w:pPr>
      <w:r w:rsidRPr="000D0226">
        <w:rPr>
          <w:lang w:val="en-US"/>
        </w:rPr>
        <w:t xml:space="preserve">Companies involved in the production development or maintenance of Anti-personnel Mines, Biological or </w:t>
      </w:r>
      <w:r>
        <w:rPr>
          <w:lang w:val="en-US"/>
        </w:rPr>
        <w:t>C</w:t>
      </w:r>
      <w:r w:rsidRPr="000D0226">
        <w:rPr>
          <w:lang w:val="en-US"/>
        </w:rPr>
        <w:t xml:space="preserve">hemical weapons, Cluster munitions, Depleted uranium, Nuclear Weapons, or any other weapon that violate humanitarian principles through normal use. </w:t>
      </w:r>
    </w:p>
    <w:p w14:paraId="3B7692EF" w14:textId="77777777" w:rsidR="00E37699" w:rsidRPr="000D0226" w:rsidRDefault="00E37699" w:rsidP="00E37699">
      <w:pPr>
        <w:pStyle w:val="ListParagraph"/>
        <w:numPr>
          <w:ilvl w:val="1"/>
          <w:numId w:val="34"/>
        </w:numPr>
        <w:spacing w:before="0" w:after="160" w:line="259" w:lineRule="auto"/>
        <w:contextualSpacing/>
        <w:jc w:val="left"/>
        <w:rPr>
          <w:lang w:val="en-US"/>
        </w:rPr>
      </w:pPr>
      <w:r w:rsidRPr="000D0226">
        <w:rPr>
          <w:lang w:val="en-US"/>
        </w:rPr>
        <w:t xml:space="preserve">Companies that produce or develop key and dedicated components for controversial weapons. </w:t>
      </w:r>
    </w:p>
    <w:p w14:paraId="4EEFA3A7" w14:textId="77777777" w:rsidR="00E37699" w:rsidRPr="000D0226" w:rsidRDefault="00E37699" w:rsidP="00E37699">
      <w:pPr>
        <w:pStyle w:val="ListParagraph"/>
        <w:numPr>
          <w:ilvl w:val="1"/>
          <w:numId w:val="34"/>
        </w:numPr>
        <w:spacing w:before="0" w:after="160" w:line="259" w:lineRule="auto"/>
        <w:contextualSpacing/>
        <w:jc w:val="left"/>
        <w:rPr>
          <w:lang w:val="en-US"/>
        </w:rPr>
      </w:pPr>
      <w:r w:rsidRPr="000D0226">
        <w:rPr>
          <w:lang w:val="en-US"/>
        </w:rPr>
        <w:t xml:space="preserve">Companies involved in the production and/or services tailor made for the defense industry or the military. </w:t>
      </w:r>
    </w:p>
    <w:p w14:paraId="5A662CC9" w14:textId="77777777" w:rsidR="00E37699" w:rsidRPr="000D0226" w:rsidRDefault="00E37699" w:rsidP="00E37699">
      <w:pPr>
        <w:pStyle w:val="ListParagraph"/>
        <w:numPr>
          <w:ilvl w:val="1"/>
          <w:numId w:val="34"/>
        </w:numPr>
        <w:spacing w:before="0" w:after="160" w:line="259" w:lineRule="auto"/>
        <w:contextualSpacing/>
        <w:jc w:val="left"/>
        <w:rPr>
          <w:lang w:val="en-US"/>
        </w:rPr>
      </w:pPr>
      <w:r w:rsidRPr="000D0226">
        <w:rPr>
          <w:lang w:val="en-US"/>
        </w:rPr>
        <w:t xml:space="preserve">Companies that hold ≥20% stake in a company that is involved in controversial weapons. </w:t>
      </w:r>
    </w:p>
    <w:p w14:paraId="1CD1032C" w14:textId="77777777" w:rsidR="00E37699" w:rsidRPr="000D0226" w:rsidRDefault="00E37699" w:rsidP="00E37699">
      <w:pPr>
        <w:pStyle w:val="ListParagraph"/>
        <w:numPr>
          <w:ilvl w:val="1"/>
          <w:numId w:val="34"/>
        </w:numPr>
        <w:spacing w:before="0" w:after="160" w:line="259" w:lineRule="auto"/>
        <w:contextualSpacing/>
        <w:jc w:val="left"/>
        <w:rPr>
          <w:lang w:val="en-US"/>
        </w:rPr>
      </w:pPr>
      <w:r w:rsidRPr="000D0226">
        <w:rPr>
          <w:lang w:val="en-US"/>
        </w:rPr>
        <w:t>Companies currently ≥ 50% owned by a company that is involved in controversial weapons.</w:t>
      </w:r>
    </w:p>
    <w:p w14:paraId="197374E5" w14:textId="77777777" w:rsidR="00E37699" w:rsidRDefault="00E37699" w:rsidP="00E37699">
      <w:pPr>
        <w:pStyle w:val="ListParagraph"/>
        <w:numPr>
          <w:ilvl w:val="0"/>
          <w:numId w:val="34"/>
        </w:numPr>
        <w:spacing w:before="0" w:after="160" w:line="259" w:lineRule="auto"/>
        <w:contextualSpacing/>
        <w:jc w:val="left"/>
        <w:rPr>
          <w:lang w:val="en-US"/>
        </w:rPr>
      </w:pPr>
      <w:r>
        <w:rPr>
          <w:lang w:val="en-US"/>
        </w:rPr>
        <w:t>Conventional Weapons</w:t>
      </w:r>
    </w:p>
    <w:p w14:paraId="7D583AB9" w14:textId="77777777" w:rsidR="00E37699" w:rsidRDefault="00E37699" w:rsidP="00E37699">
      <w:pPr>
        <w:pStyle w:val="ListParagraph"/>
        <w:numPr>
          <w:ilvl w:val="1"/>
          <w:numId w:val="34"/>
        </w:numPr>
        <w:spacing w:before="0" w:after="160" w:line="259" w:lineRule="auto"/>
        <w:contextualSpacing/>
        <w:jc w:val="left"/>
        <w:rPr>
          <w:lang w:val="en-US"/>
        </w:rPr>
      </w:pPr>
      <w:r>
        <w:rPr>
          <w:lang w:val="en-US"/>
        </w:rPr>
        <w:t>&gt;10% revenue from the production or distribution of arms, both public and private</w:t>
      </w:r>
    </w:p>
    <w:p w14:paraId="3CD1BAA0" w14:textId="77777777" w:rsidR="00E37699" w:rsidRDefault="00E37699" w:rsidP="00E37699">
      <w:pPr>
        <w:pStyle w:val="ListParagraph"/>
        <w:numPr>
          <w:ilvl w:val="0"/>
          <w:numId w:val="34"/>
        </w:numPr>
        <w:spacing w:before="0" w:after="160" w:line="259" w:lineRule="auto"/>
        <w:contextualSpacing/>
        <w:jc w:val="left"/>
        <w:rPr>
          <w:lang w:val="en-US"/>
        </w:rPr>
      </w:pPr>
      <w:r>
        <w:rPr>
          <w:lang w:val="en-US"/>
        </w:rPr>
        <w:t>Tobacco</w:t>
      </w:r>
    </w:p>
    <w:p w14:paraId="54F169DC" w14:textId="77777777" w:rsidR="00E37699" w:rsidRPr="000D0226" w:rsidRDefault="00E37699" w:rsidP="00E37699">
      <w:pPr>
        <w:pStyle w:val="ListParagraph"/>
        <w:numPr>
          <w:ilvl w:val="1"/>
          <w:numId w:val="34"/>
        </w:numPr>
        <w:spacing w:before="0" w:after="160" w:line="259" w:lineRule="auto"/>
        <w:contextualSpacing/>
        <w:jc w:val="left"/>
        <w:rPr>
          <w:lang w:val="en-US"/>
        </w:rPr>
      </w:pPr>
      <w:r w:rsidRPr="000D0226">
        <w:rPr>
          <w:lang w:val="en-US"/>
        </w:rPr>
        <w:t xml:space="preserve">&gt;5% revenues from tobacco manufacturing. </w:t>
      </w:r>
    </w:p>
    <w:p w14:paraId="4C76FFAD" w14:textId="77777777" w:rsidR="00E37699" w:rsidRPr="000D0226" w:rsidRDefault="00E37699" w:rsidP="00E37699">
      <w:pPr>
        <w:pStyle w:val="ListParagraph"/>
        <w:numPr>
          <w:ilvl w:val="1"/>
          <w:numId w:val="34"/>
        </w:numPr>
        <w:spacing w:before="0" w:after="160" w:line="259" w:lineRule="auto"/>
        <w:contextualSpacing/>
        <w:jc w:val="left"/>
        <w:rPr>
          <w:lang w:val="en-US"/>
        </w:rPr>
      </w:pPr>
      <w:r w:rsidRPr="000D0226">
        <w:rPr>
          <w:lang w:val="en-US"/>
        </w:rPr>
        <w:t xml:space="preserve">&gt;5% revenue from tobacco distribution and/or sale of tobacco products. </w:t>
      </w:r>
    </w:p>
    <w:p w14:paraId="0C3B7920" w14:textId="77777777" w:rsidR="00E37699" w:rsidRDefault="00E37699" w:rsidP="00E37699">
      <w:pPr>
        <w:pStyle w:val="ListParagraph"/>
        <w:numPr>
          <w:ilvl w:val="0"/>
          <w:numId w:val="34"/>
        </w:numPr>
        <w:spacing w:before="0" w:after="160" w:line="259" w:lineRule="auto"/>
        <w:contextualSpacing/>
        <w:jc w:val="left"/>
        <w:rPr>
          <w:lang w:val="en-US"/>
        </w:rPr>
      </w:pPr>
      <w:r>
        <w:rPr>
          <w:lang w:val="en-US"/>
        </w:rPr>
        <w:t>Thermal Coal</w:t>
      </w:r>
    </w:p>
    <w:p w14:paraId="60A27BF7" w14:textId="77777777" w:rsidR="00E37699" w:rsidRPr="000D0226" w:rsidRDefault="00E37699" w:rsidP="00E37699">
      <w:pPr>
        <w:pStyle w:val="ListParagraph"/>
        <w:numPr>
          <w:ilvl w:val="1"/>
          <w:numId w:val="34"/>
        </w:numPr>
        <w:spacing w:before="0" w:after="160" w:line="259" w:lineRule="auto"/>
        <w:contextualSpacing/>
        <w:jc w:val="left"/>
        <w:rPr>
          <w:lang w:val="en-US"/>
        </w:rPr>
      </w:pPr>
      <w:r w:rsidRPr="000D0226">
        <w:rPr>
          <w:lang w:val="en-US"/>
        </w:rPr>
        <w:t>&gt;</w:t>
      </w:r>
      <w:r>
        <w:rPr>
          <w:lang w:val="en-US"/>
        </w:rPr>
        <w:t>1</w:t>
      </w:r>
      <w:r w:rsidRPr="000D0226">
        <w:rPr>
          <w:lang w:val="en-US"/>
        </w:rPr>
        <w:t xml:space="preserve">0% revenues from the exploration mining or refining of thermal coal. </w:t>
      </w:r>
    </w:p>
    <w:p w14:paraId="547AAD89" w14:textId="77777777" w:rsidR="00E37699" w:rsidRPr="000D0226" w:rsidRDefault="00E37699" w:rsidP="00E37699">
      <w:pPr>
        <w:pStyle w:val="ListParagraph"/>
        <w:numPr>
          <w:ilvl w:val="1"/>
          <w:numId w:val="34"/>
        </w:numPr>
        <w:spacing w:before="0" w:after="160" w:line="259" w:lineRule="auto"/>
        <w:contextualSpacing/>
        <w:jc w:val="left"/>
        <w:rPr>
          <w:lang w:val="en-US"/>
        </w:rPr>
      </w:pPr>
      <w:r w:rsidRPr="000D0226">
        <w:rPr>
          <w:lang w:val="en-US"/>
        </w:rPr>
        <w:t xml:space="preserve">Companies that base 30% or more of their operations on thermal coal. </w:t>
      </w:r>
    </w:p>
    <w:p w14:paraId="016055D0" w14:textId="77777777" w:rsidR="00E37699" w:rsidRDefault="00E37699" w:rsidP="00E37699">
      <w:pPr>
        <w:pStyle w:val="ListParagraph"/>
        <w:numPr>
          <w:ilvl w:val="1"/>
          <w:numId w:val="34"/>
        </w:numPr>
        <w:spacing w:before="0" w:after="160" w:line="259" w:lineRule="auto"/>
        <w:contextualSpacing/>
        <w:jc w:val="left"/>
        <w:rPr>
          <w:lang w:val="en-US"/>
        </w:rPr>
      </w:pPr>
      <w:r w:rsidRPr="000D0226">
        <w:rPr>
          <w:lang w:val="en-US"/>
        </w:rPr>
        <w:lastRenderedPageBreak/>
        <w:t>Companies that produce &gt;20 million tons of thermal coal annually and are actively expanding.</w:t>
      </w:r>
    </w:p>
    <w:p w14:paraId="67C8B565" w14:textId="77777777" w:rsidR="00E37699" w:rsidRPr="000D0226" w:rsidRDefault="00E37699" w:rsidP="00E37699">
      <w:pPr>
        <w:rPr>
          <w:lang w:val="en-US"/>
        </w:rPr>
      </w:pPr>
      <w:r>
        <w:rPr>
          <w:lang w:val="en-US"/>
        </w:rPr>
        <w:t>All companies violating any of the exclusion criteria above are excluded. All companies for which an evaluation of these exclusion criteria is not possible due to insufficient and/or missing information or data are excluded.</w:t>
      </w:r>
      <w:bookmarkEnd w:id="1"/>
    </w:p>
    <w:p w14:paraId="19E3E3AC" w14:textId="77777777" w:rsidR="00E37699" w:rsidRDefault="00E37699" w:rsidP="00E37699">
      <w:pPr>
        <w:ind w:left="708"/>
        <w:rPr>
          <w:lang w:val="en-US"/>
        </w:rPr>
      </w:pPr>
    </w:p>
    <w:p w14:paraId="56A205B7" w14:textId="77777777" w:rsidR="00E37699" w:rsidRPr="00D86297" w:rsidRDefault="00E37699" w:rsidP="00E37699">
      <w:pPr>
        <w:rPr>
          <w:lang w:val="en-US" w:eastAsia="en-US"/>
        </w:rPr>
      </w:pPr>
      <w:r>
        <w:rPr>
          <w:lang w:val="en-US"/>
        </w:rPr>
        <w:t xml:space="preserve">If one of the companies fails the screening process above, it will be excluded from the selection </w:t>
      </w:r>
      <w:r w:rsidRPr="00D86297">
        <w:rPr>
          <w:lang w:val="en-US" w:eastAsia="en-US"/>
        </w:rPr>
        <w:t xml:space="preserve">and the next highest-ranking security will be evaluated until 75 </w:t>
      </w:r>
      <w:r w:rsidRPr="00D86297">
        <w:rPr>
          <w:smallCaps/>
          <w:lang w:val="en-US" w:eastAsia="en-US"/>
        </w:rPr>
        <w:t>Index Components</w:t>
      </w:r>
      <w:r w:rsidRPr="00D86297">
        <w:rPr>
          <w:lang w:val="en-US" w:eastAsia="en-US"/>
        </w:rPr>
        <w:t xml:space="preserve"> are reached. The screening is based on the analysis provided by the </w:t>
      </w:r>
      <w:r w:rsidRPr="00D86297">
        <w:rPr>
          <w:smallCaps/>
          <w:lang w:val="en-US" w:eastAsia="en-US"/>
        </w:rPr>
        <w:t>Data Provider</w:t>
      </w:r>
      <w:r w:rsidRPr="00D86297">
        <w:rPr>
          <w:smallCaps/>
          <w:lang w:val="en-DE" w:eastAsia="en-US"/>
        </w:rPr>
        <w:t>.</w:t>
      </w:r>
      <w:r w:rsidRPr="00D86297">
        <w:rPr>
          <w:lang w:val="en-US" w:eastAsia="en-US"/>
        </w:rPr>
        <w:t xml:space="preserve"> </w:t>
      </w:r>
    </w:p>
    <w:p w14:paraId="20C21B38" w14:textId="77777777" w:rsidR="00E37699" w:rsidRDefault="00E37699" w:rsidP="00E37699">
      <w:pPr>
        <w:rPr>
          <w:lang w:val="en-US" w:eastAsia="en-US"/>
        </w:rPr>
      </w:pPr>
      <w:r w:rsidRPr="00D86297">
        <w:rPr>
          <w:lang w:val="en-US" w:eastAsia="en-US"/>
        </w:rPr>
        <w:t xml:space="preserve">The selection of the </w:t>
      </w:r>
      <w:r w:rsidRPr="00D86297">
        <w:rPr>
          <w:smallCaps/>
          <w:lang w:val="en-US" w:eastAsia="en-US"/>
        </w:rPr>
        <w:t>Index Components</w:t>
      </w:r>
      <w:r w:rsidRPr="00D86297">
        <w:rPr>
          <w:lang w:val="en-US" w:eastAsia="en-US"/>
        </w:rPr>
        <w:t xml:space="preserve"> is fully rule-based and the </w:t>
      </w:r>
      <w:r w:rsidRPr="00D86297">
        <w:rPr>
          <w:smallCaps/>
          <w:lang w:val="en-US" w:eastAsia="en-US"/>
        </w:rPr>
        <w:t>Index Administrator</w:t>
      </w:r>
      <w:r w:rsidRPr="00D86297">
        <w:rPr>
          <w:lang w:val="en-US" w:eastAsia="en-US"/>
        </w:rPr>
        <w:t xml:space="preserve"> cannot make any discretionary decision.</w:t>
      </w:r>
    </w:p>
    <w:p w14:paraId="645711F0" w14:textId="4BDD6229" w:rsidR="003C4893" w:rsidRDefault="00DE2851" w:rsidP="00C30EFF">
      <w:pPr>
        <w:rPr>
          <w:caps/>
          <w:lang w:val="en-US"/>
        </w:rPr>
      </w:pPr>
      <w:r>
        <w:rPr>
          <w:caps/>
          <w:lang w:val="en-US"/>
        </w:rPr>
        <w:t>[…]</w:t>
      </w:r>
      <w:r w:rsidR="006E6960">
        <w:rPr>
          <w:caps/>
          <w:lang w:val="en-US"/>
        </w:rPr>
        <w:t>”</w:t>
      </w:r>
    </w:p>
    <w:p w14:paraId="59611FC5" w14:textId="77777777" w:rsidR="00E37699" w:rsidRPr="001270A3" w:rsidRDefault="00E37699" w:rsidP="00C30EFF">
      <w:pPr>
        <w:rPr>
          <w:caps/>
          <w:lang w:val="en-US"/>
        </w:rPr>
      </w:pPr>
    </w:p>
    <w:p w14:paraId="0D6B8089" w14:textId="3B7E35A1" w:rsidR="003C7F29" w:rsidRDefault="003C7F29" w:rsidP="003C7F29">
      <w:pPr>
        <w:rPr>
          <w:b/>
          <w:bCs/>
          <w:u w:val="single"/>
          <w:lang w:val="en-US"/>
        </w:rPr>
      </w:pPr>
      <w:r w:rsidRPr="002A77E1">
        <w:rPr>
          <w:b/>
          <w:bCs/>
          <w:u w:val="single"/>
          <w:lang w:val="en-US"/>
        </w:rPr>
        <w:t>To:</w:t>
      </w:r>
    </w:p>
    <w:p w14:paraId="3334AEB0" w14:textId="77777777" w:rsidR="003C4893" w:rsidRDefault="00DE2851" w:rsidP="003C4893">
      <w:pPr>
        <w:rPr>
          <w:u w:val="single"/>
          <w:lang w:val="en-US"/>
        </w:rPr>
      </w:pPr>
      <w:r w:rsidRPr="00DE2851">
        <w:rPr>
          <w:u w:val="single"/>
          <w:lang w:val="en-US"/>
        </w:rPr>
        <w:t>“[…]</w:t>
      </w:r>
    </w:p>
    <w:p w14:paraId="3C265D47" w14:textId="77777777" w:rsidR="00E37699" w:rsidRDefault="00E37699" w:rsidP="00E37699">
      <w:pPr>
        <w:rPr>
          <w:lang w:val="en-US" w:eastAsia="en-US"/>
        </w:rPr>
      </w:pPr>
      <w:r w:rsidRPr="002A5E22">
        <w:rPr>
          <w:lang w:val="en-US" w:eastAsia="en-US"/>
        </w:rPr>
        <w:t xml:space="preserve">Based on the </w:t>
      </w:r>
      <w:r w:rsidRPr="000515C0">
        <w:rPr>
          <w:smallCaps/>
          <w:lang w:val="en-US" w:eastAsia="en-US"/>
        </w:rPr>
        <w:t>Index</w:t>
      </w:r>
      <w:r w:rsidRPr="00980907">
        <w:rPr>
          <w:smallCaps/>
          <w:lang w:val="en-US" w:eastAsia="en-US"/>
        </w:rPr>
        <w:t xml:space="preserve"> Universe</w:t>
      </w:r>
      <w:r>
        <w:rPr>
          <w:lang w:val="en-US" w:eastAsia="en-US"/>
        </w:rPr>
        <w:t>,</w:t>
      </w:r>
      <w:r w:rsidRPr="002A5E22">
        <w:rPr>
          <w:lang w:val="en-US" w:eastAsia="en-US"/>
        </w:rPr>
        <w:t xml:space="preserve"> the initial composition of the </w:t>
      </w:r>
      <w:r w:rsidRPr="000515C0">
        <w:rPr>
          <w:smallCaps/>
          <w:lang w:val="en-US" w:eastAsia="en-US"/>
        </w:rPr>
        <w:t>Index</w:t>
      </w:r>
      <w:r w:rsidRPr="002A5E22">
        <w:rPr>
          <w:lang w:val="en-US" w:eastAsia="en-US"/>
        </w:rPr>
        <w:t xml:space="preserve"> as well as any</w:t>
      </w:r>
      <w:r>
        <w:rPr>
          <w:lang w:val="en-US" w:eastAsia="en-US"/>
        </w:rPr>
        <w:t xml:space="preserve"> selection for an</w:t>
      </w:r>
      <w:r w:rsidRPr="002A5E22">
        <w:rPr>
          <w:lang w:val="en-US" w:eastAsia="en-US"/>
        </w:rPr>
        <w:t xml:space="preserve"> </w:t>
      </w:r>
      <w:r>
        <w:rPr>
          <w:lang w:val="en-US" w:eastAsia="en-US"/>
        </w:rPr>
        <w:t>ordinary</w:t>
      </w:r>
      <w:r w:rsidRPr="002A5E22">
        <w:rPr>
          <w:lang w:val="en-US" w:eastAsia="en-US"/>
        </w:rPr>
        <w:t xml:space="preserve"> </w:t>
      </w:r>
      <w:r>
        <w:rPr>
          <w:lang w:val="en-US" w:eastAsia="en-US"/>
        </w:rPr>
        <w:t>r</w:t>
      </w:r>
      <w:r w:rsidRPr="002A5E22">
        <w:rPr>
          <w:lang w:val="en-US" w:eastAsia="en-US"/>
        </w:rPr>
        <w:t xml:space="preserve">ebalance is determined </w:t>
      </w:r>
      <w:r>
        <w:rPr>
          <w:lang w:val="en-US" w:eastAsia="en-US"/>
        </w:rPr>
        <w:t xml:space="preserve">on the </w:t>
      </w:r>
      <w:r w:rsidRPr="00980907">
        <w:rPr>
          <w:smallCaps/>
          <w:lang w:val="en-US" w:eastAsia="en-US"/>
        </w:rPr>
        <w:t>Selection Day</w:t>
      </w:r>
      <w:r>
        <w:rPr>
          <w:lang w:val="en-US" w:eastAsia="en-US"/>
        </w:rPr>
        <w:t xml:space="preserve"> in accordance with</w:t>
      </w:r>
      <w:r w:rsidRPr="002A5E22">
        <w:rPr>
          <w:lang w:val="en-US" w:eastAsia="en-US"/>
        </w:rPr>
        <w:t xml:space="preserve"> the following rules</w:t>
      </w:r>
      <w:r>
        <w:rPr>
          <w:lang w:val="en-US" w:eastAsia="en-US"/>
        </w:rPr>
        <w:t xml:space="preserve"> (the </w:t>
      </w:r>
      <w:r w:rsidRPr="0049196E">
        <w:rPr>
          <w:rFonts w:eastAsia="Calibri"/>
          <w:lang w:val="en-US" w:eastAsia="en-US"/>
        </w:rPr>
        <w:t>“</w:t>
      </w:r>
      <w:r w:rsidRPr="00A327AE">
        <w:rPr>
          <w:rFonts w:ascii="Flama Semicondensed Medium" w:hAnsi="Flama Semicondensed Medium"/>
          <w:smallCaps/>
          <w:lang w:val="en-US" w:eastAsia="en-US"/>
        </w:rPr>
        <w:t>Index Component Requirements</w:t>
      </w:r>
      <w:r w:rsidRPr="0049196E">
        <w:rPr>
          <w:rFonts w:eastAsia="Calibri"/>
          <w:lang w:val="en-US" w:eastAsia="en-US"/>
        </w:rPr>
        <w:t>“</w:t>
      </w:r>
      <w:r>
        <w:rPr>
          <w:lang w:val="en-US" w:eastAsia="en-US"/>
        </w:rPr>
        <w:t>)</w:t>
      </w:r>
      <w:r w:rsidRPr="002A5E22">
        <w:rPr>
          <w:lang w:val="en-US" w:eastAsia="en-US"/>
        </w:rPr>
        <w:t>:</w:t>
      </w:r>
    </w:p>
    <w:p w14:paraId="26D54D3A" w14:textId="77777777" w:rsidR="00E37699" w:rsidRDefault="00E37699" w:rsidP="00E37699">
      <w:pPr>
        <w:rPr>
          <w:rFonts w:eastAsia="Calibri"/>
          <w:lang w:val="en-US" w:eastAsia="en-US"/>
        </w:rPr>
      </w:pPr>
      <w:r>
        <w:rPr>
          <w:rFonts w:eastAsia="Calibri"/>
          <w:lang w:val="en-US" w:eastAsia="en-US"/>
        </w:rPr>
        <w:t>T</w:t>
      </w:r>
      <w:r w:rsidRPr="003302A0">
        <w:rPr>
          <w:rFonts w:eastAsia="Calibri"/>
          <w:lang w:val="en-US" w:eastAsia="en-US"/>
        </w:rPr>
        <w:t xml:space="preserve">he selection is done based on screening of publicly available information such as </w:t>
      </w:r>
      <w:r w:rsidRPr="007605DD">
        <w:rPr>
          <w:rFonts w:eastAsia="Calibri"/>
          <w:lang w:val="en-US" w:eastAsia="en-US"/>
        </w:rPr>
        <w:t xml:space="preserve">financial news, business profiles, and company publications using ARTIS®, </w:t>
      </w:r>
      <w:proofErr w:type="spellStart"/>
      <w:r w:rsidRPr="007605DD">
        <w:rPr>
          <w:smallCaps/>
          <w:lang w:val="en-US" w:eastAsia="en-US"/>
        </w:rPr>
        <w:t>Solactive’s</w:t>
      </w:r>
      <w:proofErr w:type="spellEnd"/>
      <w:r w:rsidRPr="007605DD">
        <w:rPr>
          <w:rFonts w:eastAsia="Calibri"/>
          <w:lang w:val="en-US" w:eastAsia="en-US"/>
        </w:rPr>
        <w:t xml:space="preserve"> proprietary natural language processing algorithm.</w:t>
      </w:r>
    </w:p>
    <w:p w14:paraId="60007B24" w14:textId="77777777" w:rsidR="00E37699" w:rsidRDefault="00E37699" w:rsidP="00E37699">
      <w:pPr>
        <w:rPr>
          <w:rFonts w:eastAsia="Calibri"/>
          <w:lang w:val="en-US" w:eastAsia="en-US"/>
        </w:rPr>
      </w:pPr>
      <w:r>
        <w:rPr>
          <w:rFonts w:eastAsia="Calibri"/>
          <w:lang w:val="en-US" w:eastAsia="en-US"/>
        </w:rPr>
        <w:t>Using keywords that describe the index theme, ARTIS® identifies companies that have or are expected to have significant exposure to the provision of products and/or services to</w:t>
      </w:r>
      <w:r w:rsidRPr="00665EE1">
        <w:rPr>
          <w:rFonts w:eastAsia="Calibri"/>
          <w:lang w:val="en-US" w:eastAsia="en-US"/>
        </w:rPr>
        <w:t xml:space="preserve"> the cloud computing</w:t>
      </w:r>
      <w:r>
        <w:rPr>
          <w:rFonts w:eastAsia="Calibri"/>
          <w:lang w:val="en-US" w:eastAsia="en-US"/>
        </w:rPr>
        <w:t xml:space="preserve"> industry. </w:t>
      </w:r>
      <w:r w:rsidRPr="00F533E4">
        <w:rPr>
          <w:rFonts w:eastAsia="Calibri"/>
          <w:lang w:val="en-US" w:eastAsia="en-US"/>
        </w:rPr>
        <w:t xml:space="preserve">For the purposes of the </w:t>
      </w:r>
      <w:r>
        <w:rPr>
          <w:rFonts w:eastAsia="Calibri"/>
          <w:smallCaps/>
          <w:lang w:val="en-US" w:eastAsia="en-US"/>
        </w:rPr>
        <w:t>Index</w:t>
      </w:r>
      <w:r w:rsidRPr="00F533E4">
        <w:rPr>
          <w:rFonts w:eastAsia="Calibri"/>
          <w:lang w:val="en-US" w:eastAsia="en-US"/>
        </w:rPr>
        <w:t>, the following are the products and/or services deemed to suit the index them</w:t>
      </w:r>
      <w:r>
        <w:rPr>
          <w:rFonts w:eastAsia="Calibri"/>
          <w:lang w:val="en-US" w:eastAsia="en-US"/>
        </w:rPr>
        <w:t>e:</w:t>
      </w:r>
    </w:p>
    <w:p w14:paraId="0D810273" w14:textId="77777777" w:rsidR="00E37699" w:rsidRPr="00A34E31" w:rsidRDefault="00E37699" w:rsidP="00E37699">
      <w:pPr>
        <w:pStyle w:val="xmsolistparagraph"/>
        <w:numPr>
          <w:ilvl w:val="0"/>
          <w:numId w:val="35"/>
        </w:numPr>
        <w:jc w:val="left"/>
        <w:rPr>
          <w:rFonts w:eastAsia="Times New Roman"/>
          <w:sz w:val="24"/>
          <w:szCs w:val="24"/>
        </w:rPr>
      </w:pPr>
      <w:r w:rsidRPr="00A34E31">
        <w:rPr>
          <w:rFonts w:eastAsia="Times New Roman"/>
          <w:sz w:val="24"/>
          <w:szCs w:val="24"/>
          <w:u w:val="single"/>
          <w:lang w:val="en-US"/>
        </w:rPr>
        <w:t>Cloud Software and Services</w:t>
      </w:r>
      <w:r w:rsidRPr="00A34E31">
        <w:rPr>
          <w:rFonts w:eastAsia="Times New Roman"/>
          <w:sz w:val="24"/>
          <w:szCs w:val="24"/>
          <w:lang w:val="en-US"/>
        </w:rPr>
        <w:t xml:space="preserve">: Companies that are active in the development and operation of cloud-based software, platforms and solutions. This includes companies offering cloud-based subscription services, cloud storage and data solutions, cloud-based enterprise, security  and marketing solutions as well as companies leveraging on other cloud-based models, assets and resources in their workflows. </w:t>
      </w:r>
    </w:p>
    <w:p w14:paraId="2947BE9C" w14:textId="77777777" w:rsidR="00E37699" w:rsidRPr="00A34E31" w:rsidRDefault="00E37699" w:rsidP="00E37699">
      <w:pPr>
        <w:pStyle w:val="xmsolistparagraph"/>
        <w:numPr>
          <w:ilvl w:val="0"/>
          <w:numId w:val="35"/>
        </w:numPr>
        <w:jc w:val="left"/>
        <w:rPr>
          <w:rFonts w:eastAsia="Times New Roman"/>
          <w:sz w:val="24"/>
          <w:szCs w:val="24"/>
        </w:rPr>
      </w:pPr>
      <w:r w:rsidRPr="00A34E31">
        <w:rPr>
          <w:rFonts w:eastAsia="Times New Roman"/>
          <w:sz w:val="24"/>
          <w:szCs w:val="24"/>
          <w:u w:val="single"/>
          <w:lang w:val="en-US"/>
        </w:rPr>
        <w:t>Cloud Equipment and Infrastructure</w:t>
      </w:r>
      <w:r w:rsidRPr="00A34E31">
        <w:rPr>
          <w:rFonts w:eastAsia="Times New Roman"/>
          <w:sz w:val="24"/>
          <w:szCs w:val="24"/>
          <w:lang w:val="en-US"/>
        </w:rPr>
        <w:t>: Companies that are active in the development and operation of solutions and equipment used in the cloud infrastructure, architecture, and network. This can also include companies offering cloud consulting, integration and transformation services.</w:t>
      </w:r>
    </w:p>
    <w:p w14:paraId="40682F6D" w14:textId="77777777" w:rsidR="00E37699" w:rsidRPr="00A34E31" w:rsidRDefault="00E37699" w:rsidP="00E37699">
      <w:pPr>
        <w:pStyle w:val="xmsolistparagraph"/>
        <w:numPr>
          <w:ilvl w:val="0"/>
          <w:numId w:val="35"/>
        </w:numPr>
        <w:jc w:val="left"/>
        <w:rPr>
          <w:rFonts w:eastAsia="Times New Roman"/>
          <w:sz w:val="24"/>
          <w:szCs w:val="24"/>
        </w:rPr>
      </w:pPr>
      <w:r w:rsidRPr="00A34E31">
        <w:rPr>
          <w:rFonts w:eastAsia="Times New Roman"/>
          <w:sz w:val="24"/>
          <w:szCs w:val="24"/>
          <w:u w:val="single"/>
          <w:lang w:val="en-US"/>
        </w:rPr>
        <w:t>Cloud Collaboration and Communications</w:t>
      </w:r>
      <w:r w:rsidRPr="00A34E31">
        <w:rPr>
          <w:rFonts w:eastAsia="Times New Roman"/>
          <w:sz w:val="24"/>
          <w:szCs w:val="24"/>
          <w:lang w:val="en-US"/>
        </w:rPr>
        <w:t>: Companies that are active in providing services and solutions in cloud communications, such as video or phone conferencing or content collaboration platforms using cloud technology.</w:t>
      </w:r>
    </w:p>
    <w:p w14:paraId="77F050BF" w14:textId="77777777" w:rsidR="00E37699" w:rsidRDefault="00E37699" w:rsidP="00E37699">
      <w:pPr>
        <w:rPr>
          <w:rFonts w:eastAsia="Calibri"/>
          <w:lang w:val="en-US" w:eastAsia="en-US"/>
        </w:rPr>
      </w:pPr>
      <w:r>
        <w:rPr>
          <w:rFonts w:eastAsia="Calibri"/>
          <w:lang w:val="en-US" w:eastAsia="en-US"/>
        </w:rPr>
        <w:lastRenderedPageBreak/>
        <w:t xml:space="preserve">Each company identified by </w:t>
      </w:r>
      <w:r w:rsidRPr="00A04F1C">
        <w:rPr>
          <w:rFonts w:eastAsia="Calibri"/>
          <w:lang w:val="en-US" w:eastAsia="en-US"/>
        </w:rPr>
        <w:t xml:space="preserve">ARTIS® </w:t>
      </w:r>
      <w:r w:rsidRPr="00AE4998">
        <w:rPr>
          <w:rFonts w:eastAsia="Calibri"/>
          <w:lang w:val="en-US" w:eastAsia="en-US"/>
        </w:rPr>
        <w:t>receives</w:t>
      </w:r>
      <w:r w:rsidRPr="00A04F1C">
        <w:rPr>
          <w:rFonts w:eastAsia="Calibri"/>
          <w:lang w:val="en-US" w:eastAsia="en-US"/>
        </w:rPr>
        <w:t xml:space="preserve"> </w:t>
      </w:r>
      <w:r w:rsidRPr="000811C1">
        <w:rPr>
          <w:rFonts w:eastAsia="Calibri"/>
          <w:lang w:val="en-US" w:eastAsia="en-US"/>
        </w:rPr>
        <w:t>a score</w:t>
      </w:r>
      <w:r>
        <w:rPr>
          <w:rFonts w:eastAsia="Calibri"/>
          <w:lang w:val="en-US" w:eastAsia="en-US"/>
        </w:rPr>
        <w:t xml:space="preserve"> that reflects their exposure to the cloud computing theme. </w:t>
      </w:r>
      <w:r w:rsidRPr="00AC6B87">
        <w:rPr>
          <w:rFonts w:eastAsia="Calibri"/>
          <w:lang w:val="en-US" w:eastAsia="en-US"/>
        </w:rPr>
        <w:t xml:space="preserve">Companies that do not have relevant business exposure to the </w:t>
      </w:r>
      <w:r>
        <w:rPr>
          <w:rFonts w:eastAsia="Calibri"/>
          <w:lang w:val="en-US" w:eastAsia="en-US"/>
        </w:rPr>
        <w:t>cloud computing industry</w:t>
      </w:r>
      <w:r w:rsidRPr="00AC6B87">
        <w:rPr>
          <w:rFonts w:eastAsia="Calibri"/>
          <w:lang w:val="en-US" w:eastAsia="en-US"/>
        </w:rPr>
        <w:t xml:space="preserve"> are removed from the selection process at this stage. The remaining companies are ranked by their score (in descending order). </w:t>
      </w:r>
    </w:p>
    <w:p w14:paraId="59569BA8" w14:textId="77777777" w:rsidR="00E37699" w:rsidRPr="00D86297" w:rsidRDefault="00E37699" w:rsidP="00E37699">
      <w:pPr>
        <w:rPr>
          <w:lang w:val="en-US" w:eastAsia="en-US"/>
        </w:rPr>
      </w:pPr>
      <w:r w:rsidRPr="00D86297">
        <w:rPr>
          <w:lang w:val="en-US" w:eastAsia="en-US"/>
        </w:rPr>
        <w:t>In order to avoid excess turnover, the following buffer rule applies:</w:t>
      </w:r>
    </w:p>
    <w:p w14:paraId="6A9E6800" w14:textId="77777777" w:rsidR="00E37699" w:rsidRPr="00D86297" w:rsidRDefault="00E37699" w:rsidP="00E37699">
      <w:pPr>
        <w:pStyle w:val="ListParagraph"/>
        <w:numPr>
          <w:ilvl w:val="0"/>
          <w:numId w:val="33"/>
        </w:numPr>
        <w:rPr>
          <w:lang w:val="en-US" w:eastAsia="en-US"/>
        </w:rPr>
      </w:pPr>
      <w:r w:rsidRPr="00D86297">
        <w:rPr>
          <w:lang w:val="en-US" w:eastAsia="en-US"/>
        </w:rPr>
        <w:t xml:space="preserve">Securities in the </w:t>
      </w:r>
      <w:r w:rsidRPr="00D86297">
        <w:rPr>
          <w:smallCaps/>
          <w:lang w:val="en-US" w:eastAsia="en-US"/>
        </w:rPr>
        <w:t>Index Universe</w:t>
      </w:r>
      <w:r w:rsidRPr="00D86297">
        <w:rPr>
          <w:lang w:val="en-US" w:eastAsia="en-US"/>
        </w:rPr>
        <w:t xml:space="preserve"> are sorted by its score in descending order. Each security is assigned a rank based on the position in the sorted list, e.g., the security with the highest score is assigned rank 1</w:t>
      </w:r>
      <w:r w:rsidRPr="00D86297">
        <w:rPr>
          <w:lang w:val="en-DE" w:eastAsia="en-US"/>
        </w:rPr>
        <w:t>.</w:t>
      </w:r>
    </w:p>
    <w:p w14:paraId="5A08BE63" w14:textId="77777777" w:rsidR="00E37699" w:rsidRPr="00D86297" w:rsidRDefault="00E37699" w:rsidP="00E37699">
      <w:pPr>
        <w:pStyle w:val="ListParagraph"/>
        <w:numPr>
          <w:ilvl w:val="0"/>
          <w:numId w:val="33"/>
        </w:numPr>
        <w:rPr>
          <w:lang w:val="en-US" w:eastAsia="en-US"/>
        </w:rPr>
      </w:pPr>
      <w:r w:rsidRPr="00D86297">
        <w:rPr>
          <w:lang w:val="en-US" w:eastAsia="en-US"/>
        </w:rPr>
        <w:t xml:space="preserve">All securities ranked in the top </w:t>
      </w:r>
      <w:r>
        <w:rPr>
          <w:lang w:val="en-US" w:eastAsia="en-US"/>
        </w:rPr>
        <w:t>25</w:t>
      </w:r>
      <w:r w:rsidRPr="00D86297">
        <w:rPr>
          <w:lang w:val="en-US" w:eastAsia="en-US"/>
        </w:rPr>
        <w:t xml:space="preserve"> are selected as </w:t>
      </w:r>
      <w:r w:rsidRPr="00D86297">
        <w:rPr>
          <w:smallCaps/>
          <w:lang w:val="en-US" w:eastAsia="en-US"/>
        </w:rPr>
        <w:t>Index Components</w:t>
      </w:r>
      <w:r w:rsidRPr="00D86297">
        <w:rPr>
          <w:lang w:val="en-US" w:eastAsia="en-US"/>
        </w:rPr>
        <w:t>.</w:t>
      </w:r>
    </w:p>
    <w:p w14:paraId="1C7CB582" w14:textId="77777777" w:rsidR="00E37699" w:rsidRPr="00D86297" w:rsidRDefault="00E37699" w:rsidP="00E37699">
      <w:pPr>
        <w:pStyle w:val="ListParagraph"/>
        <w:numPr>
          <w:ilvl w:val="0"/>
          <w:numId w:val="33"/>
        </w:numPr>
        <w:rPr>
          <w:lang w:val="en-US" w:eastAsia="en-US"/>
        </w:rPr>
      </w:pPr>
      <w:r w:rsidRPr="00D86297">
        <w:rPr>
          <w:lang w:val="en-US" w:eastAsia="en-US"/>
        </w:rPr>
        <w:t xml:space="preserve">Current </w:t>
      </w:r>
      <w:r w:rsidRPr="00D86297">
        <w:rPr>
          <w:smallCaps/>
          <w:lang w:val="en-US" w:eastAsia="en-US"/>
        </w:rPr>
        <w:t>Index Components</w:t>
      </w:r>
      <w:r w:rsidRPr="00D86297">
        <w:rPr>
          <w:lang w:val="en-US" w:eastAsia="en-US"/>
        </w:rPr>
        <w:t xml:space="preserve"> with a rank from </w:t>
      </w:r>
      <w:r>
        <w:rPr>
          <w:lang w:val="en-US" w:eastAsia="en-US"/>
        </w:rPr>
        <w:t>26</w:t>
      </w:r>
      <w:r w:rsidRPr="00D86297">
        <w:rPr>
          <w:lang w:val="en-US" w:eastAsia="en-US"/>
        </w:rPr>
        <w:t xml:space="preserve"> to </w:t>
      </w:r>
      <w:r>
        <w:rPr>
          <w:lang w:val="en-US" w:eastAsia="en-US"/>
        </w:rPr>
        <w:t>125</w:t>
      </w:r>
      <w:r w:rsidRPr="00D86297">
        <w:rPr>
          <w:lang w:val="en-US" w:eastAsia="en-US"/>
        </w:rPr>
        <w:t xml:space="preserve"> are added to the </w:t>
      </w:r>
      <w:r w:rsidRPr="00D86297">
        <w:rPr>
          <w:smallCaps/>
          <w:lang w:val="en-US" w:eastAsia="en-US"/>
        </w:rPr>
        <w:t>Index</w:t>
      </w:r>
      <w:r w:rsidRPr="00D86297">
        <w:rPr>
          <w:lang w:val="en-US" w:eastAsia="en-US"/>
        </w:rPr>
        <w:t xml:space="preserve"> until the total number of stocks in the </w:t>
      </w:r>
      <w:r w:rsidRPr="00D86297">
        <w:rPr>
          <w:smallCaps/>
          <w:lang w:val="en-US" w:eastAsia="en-US"/>
        </w:rPr>
        <w:t>Index</w:t>
      </w:r>
      <w:r w:rsidRPr="00D86297">
        <w:rPr>
          <w:lang w:val="en-US" w:eastAsia="en-US"/>
        </w:rPr>
        <w:t xml:space="preserve"> reaches </w:t>
      </w:r>
      <w:r>
        <w:rPr>
          <w:lang w:val="en-US" w:eastAsia="en-US"/>
        </w:rPr>
        <w:t>100</w:t>
      </w:r>
      <w:r w:rsidRPr="00D86297">
        <w:rPr>
          <w:lang w:val="en-US" w:eastAsia="en-US"/>
        </w:rPr>
        <w:t>.</w:t>
      </w:r>
    </w:p>
    <w:p w14:paraId="774BF206" w14:textId="77777777" w:rsidR="00E37699" w:rsidRPr="00D86297" w:rsidRDefault="00E37699" w:rsidP="00E37699">
      <w:pPr>
        <w:pStyle w:val="ListParagraph"/>
        <w:numPr>
          <w:ilvl w:val="0"/>
          <w:numId w:val="33"/>
        </w:numPr>
        <w:rPr>
          <w:lang w:val="en-US" w:eastAsia="en-US"/>
        </w:rPr>
      </w:pPr>
      <w:r w:rsidRPr="00D86297">
        <w:rPr>
          <w:lang w:val="en-US" w:eastAsia="en-US"/>
        </w:rPr>
        <w:t xml:space="preserve">If the total number of </w:t>
      </w:r>
      <w:r w:rsidRPr="00D86297">
        <w:rPr>
          <w:smallCaps/>
          <w:lang w:val="en-US" w:eastAsia="en-US"/>
        </w:rPr>
        <w:t>Index Components</w:t>
      </w:r>
      <w:r w:rsidRPr="00D86297">
        <w:rPr>
          <w:lang w:val="en-US" w:eastAsia="en-US"/>
        </w:rPr>
        <w:t xml:space="preserve"> is still below </w:t>
      </w:r>
      <w:r>
        <w:rPr>
          <w:lang w:val="en-US" w:eastAsia="en-US"/>
        </w:rPr>
        <w:t>100</w:t>
      </w:r>
      <w:r w:rsidRPr="00D86297">
        <w:rPr>
          <w:lang w:val="en-US" w:eastAsia="en-US"/>
        </w:rPr>
        <w:t xml:space="preserve"> after the previous steps</w:t>
      </w:r>
      <w:r w:rsidRPr="00D86297">
        <w:rPr>
          <w:lang w:val="en-DE" w:eastAsia="en-US"/>
        </w:rPr>
        <w:t xml:space="preserve"> (step 1-3)</w:t>
      </w:r>
      <w:r w:rsidRPr="00D86297">
        <w:rPr>
          <w:lang w:val="en-US" w:eastAsia="en-US"/>
        </w:rPr>
        <w:t xml:space="preserve">, the highest-ranking securities are added to the </w:t>
      </w:r>
      <w:r w:rsidRPr="00D86297">
        <w:rPr>
          <w:smallCaps/>
          <w:lang w:val="en-US" w:eastAsia="en-US"/>
        </w:rPr>
        <w:t xml:space="preserve">Index </w:t>
      </w:r>
      <w:r w:rsidRPr="00D86297">
        <w:rPr>
          <w:lang w:val="en-US" w:eastAsia="en-US"/>
        </w:rPr>
        <w:t xml:space="preserve">until </w:t>
      </w:r>
      <w:r>
        <w:rPr>
          <w:lang w:val="en-US" w:eastAsia="en-US"/>
        </w:rPr>
        <w:t>100</w:t>
      </w:r>
      <w:r w:rsidRPr="00D86297">
        <w:rPr>
          <w:lang w:val="en-US" w:eastAsia="en-US"/>
        </w:rPr>
        <w:t xml:space="preserve"> </w:t>
      </w:r>
      <w:r w:rsidRPr="00D86297">
        <w:rPr>
          <w:smallCaps/>
          <w:lang w:val="en-US" w:eastAsia="en-US"/>
        </w:rPr>
        <w:t>Index Components</w:t>
      </w:r>
      <w:r w:rsidRPr="00D86297">
        <w:rPr>
          <w:lang w:val="en-US" w:eastAsia="en-US"/>
        </w:rPr>
        <w:t xml:space="preserve"> are reached.</w:t>
      </w:r>
    </w:p>
    <w:p w14:paraId="3790BA0E" w14:textId="77777777" w:rsidR="00E37699" w:rsidRDefault="00E37699" w:rsidP="00E37699">
      <w:pPr>
        <w:rPr>
          <w:lang w:val="en-US"/>
        </w:rPr>
      </w:pPr>
      <w:r>
        <w:rPr>
          <w:lang w:val="en-US"/>
        </w:rPr>
        <w:t xml:space="preserve">The companies selected after completion of the above steps will be evaluated on the criteria outlined below. The evaluation is based on data provided by the </w:t>
      </w:r>
      <w:r w:rsidRPr="000D0226">
        <w:rPr>
          <w:smallCaps/>
          <w:lang w:val="en-US"/>
        </w:rPr>
        <w:t>Data Provider</w:t>
      </w:r>
      <w:r>
        <w:rPr>
          <w:lang w:val="en-US"/>
        </w:rPr>
        <w:t>.</w:t>
      </w:r>
    </w:p>
    <w:p w14:paraId="463E77E3" w14:textId="77777777" w:rsidR="00E37699" w:rsidRDefault="00E37699" w:rsidP="00E37699">
      <w:pPr>
        <w:pStyle w:val="ListParagraph"/>
        <w:numPr>
          <w:ilvl w:val="0"/>
          <w:numId w:val="34"/>
        </w:numPr>
        <w:spacing w:before="0" w:after="160" w:line="259" w:lineRule="auto"/>
        <w:contextualSpacing/>
        <w:jc w:val="left"/>
        <w:rPr>
          <w:lang w:val="en-US"/>
        </w:rPr>
      </w:pPr>
      <w:r>
        <w:rPr>
          <w:lang w:val="en-US"/>
        </w:rPr>
        <w:t>UN Global Compact</w:t>
      </w:r>
    </w:p>
    <w:p w14:paraId="658A2045" w14:textId="77777777" w:rsidR="00E37699" w:rsidRPr="000D0226" w:rsidRDefault="00E37699" w:rsidP="00E37699">
      <w:pPr>
        <w:pStyle w:val="ListParagraph"/>
        <w:numPr>
          <w:ilvl w:val="1"/>
          <w:numId w:val="34"/>
        </w:numPr>
        <w:spacing w:before="0" w:after="160" w:line="259" w:lineRule="auto"/>
        <w:contextualSpacing/>
        <w:jc w:val="left"/>
        <w:rPr>
          <w:lang w:val="en-US"/>
        </w:rPr>
      </w:pPr>
      <w:r>
        <w:rPr>
          <w:lang w:val="en-US"/>
        </w:rPr>
        <w:t>Companies not in compliance with UN Global Compact principles</w:t>
      </w:r>
    </w:p>
    <w:p w14:paraId="7F04EAFA" w14:textId="77777777" w:rsidR="00E37699" w:rsidRDefault="00E37699" w:rsidP="00E37699">
      <w:pPr>
        <w:pStyle w:val="ListParagraph"/>
        <w:numPr>
          <w:ilvl w:val="0"/>
          <w:numId w:val="34"/>
        </w:numPr>
        <w:spacing w:before="0" w:after="160" w:line="259" w:lineRule="auto"/>
        <w:contextualSpacing/>
        <w:jc w:val="left"/>
        <w:rPr>
          <w:lang w:val="en-US"/>
        </w:rPr>
      </w:pPr>
      <w:r>
        <w:rPr>
          <w:lang w:val="en-US"/>
        </w:rPr>
        <w:t>Controversial Weapons</w:t>
      </w:r>
    </w:p>
    <w:p w14:paraId="7AB778F2" w14:textId="77777777" w:rsidR="00E37699" w:rsidRPr="000D0226" w:rsidRDefault="00E37699" w:rsidP="00E37699">
      <w:pPr>
        <w:pStyle w:val="ListParagraph"/>
        <w:numPr>
          <w:ilvl w:val="1"/>
          <w:numId w:val="34"/>
        </w:numPr>
        <w:spacing w:before="0" w:after="160" w:line="259" w:lineRule="auto"/>
        <w:contextualSpacing/>
        <w:jc w:val="left"/>
        <w:rPr>
          <w:lang w:val="en-US"/>
        </w:rPr>
      </w:pPr>
      <w:r w:rsidRPr="000D0226">
        <w:rPr>
          <w:lang w:val="en-US"/>
        </w:rPr>
        <w:t xml:space="preserve">Companies involved in the production development or maintenance of Anti-personnel Mines, Biological or </w:t>
      </w:r>
      <w:r>
        <w:rPr>
          <w:lang w:val="en-US"/>
        </w:rPr>
        <w:t>C</w:t>
      </w:r>
      <w:r w:rsidRPr="000D0226">
        <w:rPr>
          <w:lang w:val="en-US"/>
        </w:rPr>
        <w:t xml:space="preserve">hemical weapons, Cluster munitions, Depleted uranium, Nuclear Weapons, or any other weapon that violate humanitarian principles through normal use. </w:t>
      </w:r>
    </w:p>
    <w:p w14:paraId="6BA7CD21" w14:textId="77777777" w:rsidR="00E37699" w:rsidRPr="000D0226" w:rsidRDefault="00E37699" w:rsidP="00E37699">
      <w:pPr>
        <w:pStyle w:val="ListParagraph"/>
        <w:numPr>
          <w:ilvl w:val="1"/>
          <w:numId w:val="34"/>
        </w:numPr>
        <w:spacing w:before="0" w:after="160" w:line="259" w:lineRule="auto"/>
        <w:contextualSpacing/>
        <w:jc w:val="left"/>
        <w:rPr>
          <w:lang w:val="en-US"/>
        </w:rPr>
      </w:pPr>
      <w:r w:rsidRPr="000D0226">
        <w:rPr>
          <w:lang w:val="en-US"/>
        </w:rPr>
        <w:t xml:space="preserve">Companies that produce or develop key and dedicated components for controversial weapons. </w:t>
      </w:r>
    </w:p>
    <w:p w14:paraId="1F755683" w14:textId="77777777" w:rsidR="00E37699" w:rsidRPr="000D0226" w:rsidRDefault="00E37699" w:rsidP="00E37699">
      <w:pPr>
        <w:pStyle w:val="ListParagraph"/>
        <w:numPr>
          <w:ilvl w:val="1"/>
          <w:numId w:val="34"/>
        </w:numPr>
        <w:spacing w:before="0" w:after="160" w:line="259" w:lineRule="auto"/>
        <w:contextualSpacing/>
        <w:jc w:val="left"/>
        <w:rPr>
          <w:lang w:val="en-US"/>
        </w:rPr>
      </w:pPr>
      <w:r w:rsidRPr="000D0226">
        <w:rPr>
          <w:lang w:val="en-US"/>
        </w:rPr>
        <w:t xml:space="preserve">Companies involved in the production and/or services tailor made for the defense industry or the military. </w:t>
      </w:r>
    </w:p>
    <w:p w14:paraId="7384AC3D" w14:textId="77777777" w:rsidR="00E37699" w:rsidRPr="000D0226" w:rsidRDefault="00E37699" w:rsidP="00E37699">
      <w:pPr>
        <w:pStyle w:val="ListParagraph"/>
        <w:numPr>
          <w:ilvl w:val="1"/>
          <w:numId w:val="34"/>
        </w:numPr>
        <w:spacing w:before="0" w:after="160" w:line="259" w:lineRule="auto"/>
        <w:contextualSpacing/>
        <w:jc w:val="left"/>
        <w:rPr>
          <w:lang w:val="en-US"/>
        </w:rPr>
      </w:pPr>
      <w:r w:rsidRPr="000D0226">
        <w:rPr>
          <w:lang w:val="en-US"/>
        </w:rPr>
        <w:t xml:space="preserve">Companies that hold ≥20% stake in a company that is involved in controversial weapons. </w:t>
      </w:r>
    </w:p>
    <w:p w14:paraId="43D09965" w14:textId="77777777" w:rsidR="00E37699" w:rsidRPr="000D0226" w:rsidRDefault="00E37699" w:rsidP="00E37699">
      <w:pPr>
        <w:pStyle w:val="ListParagraph"/>
        <w:numPr>
          <w:ilvl w:val="1"/>
          <w:numId w:val="34"/>
        </w:numPr>
        <w:spacing w:before="0" w:after="160" w:line="259" w:lineRule="auto"/>
        <w:contextualSpacing/>
        <w:jc w:val="left"/>
        <w:rPr>
          <w:lang w:val="en-US"/>
        </w:rPr>
      </w:pPr>
      <w:r w:rsidRPr="000D0226">
        <w:rPr>
          <w:lang w:val="en-US"/>
        </w:rPr>
        <w:t>Companies currently ≥ 50% owned by a company that is involved in controversial weapons.</w:t>
      </w:r>
    </w:p>
    <w:p w14:paraId="34998DA3" w14:textId="77777777" w:rsidR="00E37699" w:rsidRDefault="00E37699" w:rsidP="00E37699">
      <w:pPr>
        <w:pStyle w:val="ListParagraph"/>
        <w:numPr>
          <w:ilvl w:val="0"/>
          <w:numId w:val="34"/>
        </w:numPr>
        <w:spacing w:before="0" w:after="160" w:line="259" w:lineRule="auto"/>
        <w:contextualSpacing/>
        <w:jc w:val="left"/>
        <w:rPr>
          <w:lang w:val="en-US"/>
        </w:rPr>
      </w:pPr>
      <w:r>
        <w:rPr>
          <w:lang w:val="en-US"/>
        </w:rPr>
        <w:t>Conventional Weapons</w:t>
      </w:r>
    </w:p>
    <w:p w14:paraId="01DB66CF" w14:textId="77777777" w:rsidR="00E37699" w:rsidRDefault="00E37699" w:rsidP="00E37699">
      <w:pPr>
        <w:pStyle w:val="ListParagraph"/>
        <w:numPr>
          <w:ilvl w:val="1"/>
          <w:numId w:val="34"/>
        </w:numPr>
        <w:spacing w:before="0" w:after="160" w:line="259" w:lineRule="auto"/>
        <w:contextualSpacing/>
        <w:jc w:val="left"/>
        <w:rPr>
          <w:lang w:val="en-US"/>
        </w:rPr>
      </w:pPr>
      <w:r>
        <w:rPr>
          <w:lang w:val="en-US"/>
        </w:rPr>
        <w:t>&gt;10% revenue from the production or distribution of arms, both public and private</w:t>
      </w:r>
    </w:p>
    <w:p w14:paraId="5903B657" w14:textId="77777777" w:rsidR="00E37699" w:rsidRDefault="00E37699" w:rsidP="00E37699">
      <w:pPr>
        <w:pStyle w:val="ListParagraph"/>
        <w:numPr>
          <w:ilvl w:val="0"/>
          <w:numId w:val="34"/>
        </w:numPr>
        <w:spacing w:before="0" w:after="160" w:line="259" w:lineRule="auto"/>
        <w:contextualSpacing/>
        <w:jc w:val="left"/>
        <w:rPr>
          <w:lang w:val="en-US"/>
        </w:rPr>
      </w:pPr>
      <w:r>
        <w:rPr>
          <w:lang w:val="en-US"/>
        </w:rPr>
        <w:t>Tobacco</w:t>
      </w:r>
    </w:p>
    <w:p w14:paraId="7E7708B6" w14:textId="77777777" w:rsidR="00E37699" w:rsidRPr="000D0226" w:rsidRDefault="00E37699" w:rsidP="00E37699">
      <w:pPr>
        <w:pStyle w:val="ListParagraph"/>
        <w:numPr>
          <w:ilvl w:val="1"/>
          <w:numId w:val="34"/>
        </w:numPr>
        <w:spacing w:before="0" w:after="160" w:line="259" w:lineRule="auto"/>
        <w:contextualSpacing/>
        <w:jc w:val="left"/>
        <w:rPr>
          <w:lang w:val="en-US"/>
        </w:rPr>
      </w:pPr>
      <w:r w:rsidRPr="000D0226">
        <w:rPr>
          <w:lang w:val="en-US"/>
        </w:rPr>
        <w:t xml:space="preserve">&gt;5% revenues from tobacco manufacturing. </w:t>
      </w:r>
    </w:p>
    <w:p w14:paraId="37962E8C" w14:textId="77777777" w:rsidR="00E37699" w:rsidRPr="000D0226" w:rsidRDefault="00E37699" w:rsidP="00E37699">
      <w:pPr>
        <w:pStyle w:val="ListParagraph"/>
        <w:numPr>
          <w:ilvl w:val="1"/>
          <w:numId w:val="34"/>
        </w:numPr>
        <w:spacing w:before="0" w:after="160" w:line="259" w:lineRule="auto"/>
        <w:contextualSpacing/>
        <w:jc w:val="left"/>
        <w:rPr>
          <w:lang w:val="en-US"/>
        </w:rPr>
      </w:pPr>
      <w:r w:rsidRPr="000D0226">
        <w:rPr>
          <w:lang w:val="en-US"/>
        </w:rPr>
        <w:t xml:space="preserve">&gt;5% revenue from tobacco distribution and/or sale of tobacco products. </w:t>
      </w:r>
    </w:p>
    <w:p w14:paraId="1784713A" w14:textId="77777777" w:rsidR="00E37699" w:rsidRDefault="00E37699" w:rsidP="00E37699">
      <w:pPr>
        <w:pStyle w:val="ListParagraph"/>
        <w:numPr>
          <w:ilvl w:val="0"/>
          <w:numId w:val="34"/>
        </w:numPr>
        <w:spacing w:before="0" w:after="160" w:line="259" w:lineRule="auto"/>
        <w:contextualSpacing/>
        <w:jc w:val="left"/>
        <w:rPr>
          <w:lang w:val="en-US"/>
        </w:rPr>
      </w:pPr>
      <w:r>
        <w:rPr>
          <w:lang w:val="en-US"/>
        </w:rPr>
        <w:t>Thermal Coal</w:t>
      </w:r>
    </w:p>
    <w:p w14:paraId="4EF872AB" w14:textId="77777777" w:rsidR="00E37699" w:rsidRPr="000D0226" w:rsidRDefault="00E37699" w:rsidP="00E37699">
      <w:pPr>
        <w:pStyle w:val="ListParagraph"/>
        <w:numPr>
          <w:ilvl w:val="1"/>
          <w:numId w:val="34"/>
        </w:numPr>
        <w:spacing w:before="0" w:after="160" w:line="259" w:lineRule="auto"/>
        <w:contextualSpacing/>
        <w:jc w:val="left"/>
        <w:rPr>
          <w:lang w:val="en-US"/>
        </w:rPr>
      </w:pPr>
      <w:r w:rsidRPr="000D0226">
        <w:rPr>
          <w:lang w:val="en-US"/>
        </w:rPr>
        <w:t>&gt;</w:t>
      </w:r>
      <w:r>
        <w:rPr>
          <w:lang w:val="en-US"/>
        </w:rPr>
        <w:t>1</w:t>
      </w:r>
      <w:r w:rsidRPr="000D0226">
        <w:rPr>
          <w:lang w:val="en-US"/>
        </w:rPr>
        <w:t xml:space="preserve">0% revenues from the exploration mining or refining of thermal coal. </w:t>
      </w:r>
    </w:p>
    <w:p w14:paraId="2C53F798" w14:textId="77777777" w:rsidR="00E37699" w:rsidRPr="000D0226" w:rsidRDefault="00E37699" w:rsidP="00E37699">
      <w:pPr>
        <w:pStyle w:val="ListParagraph"/>
        <w:numPr>
          <w:ilvl w:val="1"/>
          <w:numId w:val="34"/>
        </w:numPr>
        <w:spacing w:before="0" w:after="160" w:line="259" w:lineRule="auto"/>
        <w:contextualSpacing/>
        <w:jc w:val="left"/>
        <w:rPr>
          <w:lang w:val="en-US"/>
        </w:rPr>
      </w:pPr>
      <w:r w:rsidRPr="000D0226">
        <w:rPr>
          <w:lang w:val="en-US"/>
        </w:rPr>
        <w:t xml:space="preserve">Companies that base 30% or more of their operations on thermal coal. </w:t>
      </w:r>
    </w:p>
    <w:p w14:paraId="2C4E4428" w14:textId="77777777" w:rsidR="00E37699" w:rsidRDefault="00E37699" w:rsidP="00E37699">
      <w:pPr>
        <w:pStyle w:val="ListParagraph"/>
        <w:numPr>
          <w:ilvl w:val="1"/>
          <w:numId w:val="34"/>
        </w:numPr>
        <w:spacing w:before="0" w:after="160" w:line="259" w:lineRule="auto"/>
        <w:contextualSpacing/>
        <w:jc w:val="left"/>
        <w:rPr>
          <w:lang w:val="en-US"/>
        </w:rPr>
      </w:pPr>
      <w:r w:rsidRPr="000D0226">
        <w:rPr>
          <w:lang w:val="en-US"/>
        </w:rPr>
        <w:lastRenderedPageBreak/>
        <w:t>Companies that produce &gt;20 million tons of thermal coal annually and are actively expanding.</w:t>
      </w:r>
    </w:p>
    <w:p w14:paraId="51998660" w14:textId="77777777" w:rsidR="00E37699" w:rsidRDefault="00E37699" w:rsidP="00E37699">
      <w:pPr>
        <w:rPr>
          <w:lang w:val="en-US"/>
        </w:rPr>
      </w:pPr>
      <w:r>
        <w:rPr>
          <w:lang w:val="en-US"/>
        </w:rPr>
        <w:t>All companies violating any of the exclusion criteria above are excluded. All companies for which an evaluation of these exclusion criteria is not possible due to insufficient and/or missing information or data are excluded.</w:t>
      </w:r>
    </w:p>
    <w:p w14:paraId="09C4F489" w14:textId="77777777" w:rsidR="00E37699" w:rsidRPr="00D86297" w:rsidRDefault="00E37699" w:rsidP="00E37699">
      <w:pPr>
        <w:rPr>
          <w:lang w:val="en-US" w:eastAsia="en-US"/>
        </w:rPr>
      </w:pPr>
      <w:r>
        <w:rPr>
          <w:lang w:val="en-US"/>
        </w:rPr>
        <w:t xml:space="preserve">If one of the companies fails the screening process above, it will be excluded from the selection </w:t>
      </w:r>
      <w:r w:rsidRPr="00D86297">
        <w:rPr>
          <w:lang w:val="en-US" w:eastAsia="en-US"/>
        </w:rPr>
        <w:t xml:space="preserve">and the next highest-ranking security will be evaluated until </w:t>
      </w:r>
      <w:r>
        <w:rPr>
          <w:lang w:val="en-US" w:eastAsia="en-US"/>
        </w:rPr>
        <w:t>100</w:t>
      </w:r>
      <w:r w:rsidRPr="00D86297">
        <w:rPr>
          <w:lang w:val="en-US" w:eastAsia="en-US"/>
        </w:rPr>
        <w:t xml:space="preserve"> </w:t>
      </w:r>
      <w:r w:rsidRPr="00D86297">
        <w:rPr>
          <w:smallCaps/>
          <w:lang w:val="en-US" w:eastAsia="en-US"/>
        </w:rPr>
        <w:t>Index Components</w:t>
      </w:r>
      <w:r w:rsidRPr="00D86297">
        <w:rPr>
          <w:lang w:val="en-US" w:eastAsia="en-US"/>
        </w:rPr>
        <w:t xml:space="preserve"> are reached. The screening is based on the analysis provided by the </w:t>
      </w:r>
      <w:r w:rsidRPr="00D86297">
        <w:rPr>
          <w:smallCaps/>
          <w:lang w:val="en-US" w:eastAsia="en-US"/>
        </w:rPr>
        <w:t>Data Provider</w:t>
      </w:r>
      <w:r w:rsidRPr="00D86297">
        <w:rPr>
          <w:smallCaps/>
          <w:lang w:val="en-DE" w:eastAsia="en-US"/>
        </w:rPr>
        <w:t>.</w:t>
      </w:r>
      <w:r w:rsidRPr="00D86297">
        <w:rPr>
          <w:lang w:val="en-US" w:eastAsia="en-US"/>
        </w:rPr>
        <w:t xml:space="preserve"> </w:t>
      </w:r>
    </w:p>
    <w:p w14:paraId="63E5CF35" w14:textId="77777777" w:rsidR="00E37699" w:rsidRDefault="00E37699" w:rsidP="00E37699">
      <w:pPr>
        <w:rPr>
          <w:lang w:val="en-US" w:eastAsia="en-US"/>
        </w:rPr>
      </w:pPr>
      <w:r w:rsidRPr="00D86297">
        <w:rPr>
          <w:lang w:val="en-US" w:eastAsia="en-US"/>
        </w:rPr>
        <w:t xml:space="preserve">The selection of the </w:t>
      </w:r>
      <w:r w:rsidRPr="00D86297">
        <w:rPr>
          <w:smallCaps/>
          <w:lang w:val="en-US" w:eastAsia="en-US"/>
        </w:rPr>
        <w:t>Index Components</w:t>
      </w:r>
      <w:r w:rsidRPr="00D86297">
        <w:rPr>
          <w:lang w:val="en-US" w:eastAsia="en-US"/>
        </w:rPr>
        <w:t xml:space="preserve"> is fully rule-based and the </w:t>
      </w:r>
      <w:r w:rsidRPr="00D86297">
        <w:rPr>
          <w:smallCaps/>
          <w:lang w:val="en-US" w:eastAsia="en-US"/>
        </w:rPr>
        <w:t>Index Administrator</w:t>
      </w:r>
      <w:r w:rsidRPr="00D86297">
        <w:rPr>
          <w:lang w:val="en-US" w:eastAsia="en-US"/>
        </w:rPr>
        <w:t xml:space="preserve"> cannot make any discretionary decision.</w:t>
      </w:r>
    </w:p>
    <w:p w14:paraId="329A8510" w14:textId="071E5E8C" w:rsidR="00DE2851" w:rsidRPr="003C4893" w:rsidRDefault="00DE2851" w:rsidP="003C4893">
      <w:pPr>
        <w:rPr>
          <w:u w:val="single"/>
          <w:lang w:val="en-US"/>
        </w:rPr>
      </w:pPr>
      <w:r>
        <w:rPr>
          <w:lang w:val="en-US"/>
        </w:rPr>
        <w:t>[…]”</w:t>
      </w:r>
    </w:p>
    <w:p w14:paraId="5BDABA5E" w14:textId="77777777" w:rsidR="00DE2851" w:rsidRDefault="00DE2851" w:rsidP="00C30EFF">
      <w:pPr>
        <w:ind w:left="705"/>
        <w:rPr>
          <w:lang w:val="en-US"/>
        </w:rPr>
      </w:pPr>
    </w:p>
    <w:p w14:paraId="04FE1DB7" w14:textId="77777777" w:rsidR="00195DFA" w:rsidRDefault="00195DFA" w:rsidP="00C30EFF">
      <w:pPr>
        <w:spacing w:before="0" w:after="160" w:line="256" w:lineRule="auto"/>
        <w:rPr>
          <w:b/>
          <w:bCs/>
          <w:color w:val="000000"/>
          <w:lang w:val="en-US"/>
        </w:rPr>
      </w:pPr>
    </w:p>
    <w:p w14:paraId="15D6E17E" w14:textId="77777777" w:rsidR="00195DFA" w:rsidRDefault="00195DFA" w:rsidP="00C30EFF">
      <w:pPr>
        <w:spacing w:before="0" w:after="160" w:line="256" w:lineRule="auto"/>
        <w:rPr>
          <w:b/>
          <w:bCs/>
          <w:color w:val="000000"/>
          <w:lang w:val="en-US"/>
        </w:rPr>
      </w:pPr>
    </w:p>
    <w:p w14:paraId="7965B187" w14:textId="77777777" w:rsidR="00E37699" w:rsidRPr="001270A3" w:rsidRDefault="00E37699" w:rsidP="00E37699">
      <w:pPr>
        <w:rPr>
          <w:iCs/>
          <w:lang w:val="en-GB"/>
        </w:rPr>
      </w:pPr>
      <w:r w:rsidRPr="00520AF6">
        <w:rPr>
          <w:color w:val="000000" w:themeColor="text1"/>
          <w:lang w:val="en-US"/>
        </w:rPr>
        <w:t xml:space="preserve">Defined terms used in this </w:t>
      </w:r>
      <w:r>
        <w:rPr>
          <w:color w:val="000000" w:themeColor="text1"/>
          <w:lang w:val="en-US"/>
        </w:rPr>
        <w:t>Market Consultation document</w:t>
      </w:r>
      <w:r w:rsidRPr="00520AF6">
        <w:rPr>
          <w:color w:val="000000" w:themeColor="text1"/>
          <w:lang w:val="en-US"/>
        </w:rPr>
        <w:t xml:space="preserve">, but not defined herein, have the meaning assigned to them in the respective index guideline of the </w:t>
      </w:r>
      <w:r>
        <w:rPr>
          <w:color w:val="000000" w:themeColor="text1"/>
          <w:lang w:val="en-US"/>
        </w:rPr>
        <w:t>Index</w:t>
      </w:r>
      <w:r w:rsidRPr="00520AF6">
        <w:rPr>
          <w:color w:val="000000" w:themeColor="text1"/>
          <w:lang w:val="en-US"/>
        </w:rPr>
        <w:t>.</w:t>
      </w:r>
      <w:r>
        <w:rPr>
          <w:color w:val="000000" w:themeColor="text1"/>
          <w:lang w:val="en-US"/>
        </w:rPr>
        <w:t xml:space="preserve"> </w:t>
      </w:r>
    </w:p>
    <w:p w14:paraId="4E3C3606" w14:textId="77777777" w:rsidR="00195DFA" w:rsidRDefault="00195DFA" w:rsidP="00C30EFF">
      <w:pPr>
        <w:spacing w:before="0" w:after="160" w:line="256" w:lineRule="auto"/>
        <w:rPr>
          <w:b/>
          <w:bCs/>
          <w:color w:val="000000"/>
          <w:lang w:val="en-US"/>
        </w:rPr>
      </w:pPr>
    </w:p>
    <w:p w14:paraId="27F811BA" w14:textId="77777777" w:rsidR="00195DFA" w:rsidRDefault="00195DFA" w:rsidP="00C30EFF">
      <w:pPr>
        <w:spacing w:before="0" w:after="160" w:line="256" w:lineRule="auto"/>
        <w:rPr>
          <w:b/>
          <w:bCs/>
          <w:color w:val="000000"/>
          <w:lang w:val="en-US"/>
        </w:rPr>
      </w:pPr>
    </w:p>
    <w:p w14:paraId="378834A6" w14:textId="77777777" w:rsidR="00195DFA" w:rsidRDefault="00195DFA" w:rsidP="00C30EFF">
      <w:pPr>
        <w:spacing w:before="0" w:after="160" w:line="256" w:lineRule="auto"/>
        <w:rPr>
          <w:b/>
          <w:bCs/>
          <w:color w:val="000000"/>
          <w:lang w:val="en-US"/>
        </w:rPr>
      </w:pPr>
    </w:p>
    <w:p w14:paraId="1C8C9253" w14:textId="77777777" w:rsidR="00195DFA" w:rsidRDefault="00195DFA" w:rsidP="00C30EFF">
      <w:pPr>
        <w:spacing w:before="0" w:after="160" w:line="256" w:lineRule="auto"/>
        <w:rPr>
          <w:b/>
          <w:bCs/>
          <w:color w:val="000000"/>
          <w:lang w:val="en-US"/>
        </w:rPr>
      </w:pPr>
    </w:p>
    <w:p w14:paraId="5025D63E" w14:textId="77777777" w:rsidR="007811C2" w:rsidRDefault="007811C2" w:rsidP="004670B6">
      <w:pPr>
        <w:spacing w:before="0" w:after="160" w:line="256" w:lineRule="auto"/>
        <w:jc w:val="left"/>
        <w:rPr>
          <w:lang w:val="en-US"/>
        </w:rPr>
      </w:pPr>
    </w:p>
    <w:p w14:paraId="01743C50" w14:textId="77777777" w:rsidR="007811C2" w:rsidRDefault="007811C2" w:rsidP="004670B6">
      <w:pPr>
        <w:spacing w:before="0" w:after="160" w:line="256" w:lineRule="auto"/>
        <w:jc w:val="left"/>
        <w:rPr>
          <w:lang w:val="en-US"/>
        </w:rPr>
      </w:pPr>
    </w:p>
    <w:p w14:paraId="7C108CFA" w14:textId="77777777" w:rsidR="007811C2" w:rsidRDefault="007811C2" w:rsidP="004670B6">
      <w:pPr>
        <w:spacing w:before="0" w:after="160" w:line="256" w:lineRule="auto"/>
        <w:jc w:val="left"/>
        <w:rPr>
          <w:lang w:val="en-US"/>
        </w:rPr>
      </w:pPr>
    </w:p>
    <w:p w14:paraId="0B983F43" w14:textId="77777777" w:rsidR="007811C2" w:rsidRDefault="007811C2" w:rsidP="004670B6">
      <w:pPr>
        <w:spacing w:before="0" w:after="160" w:line="256" w:lineRule="auto"/>
        <w:jc w:val="left"/>
        <w:rPr>
          <w:lang w:val="en-US"/>
        </w:rPr>
      </w:pPr>
    </w:p>
    <w:p w14:paraId="54AEA1EA" w14:textId="77777777" w:rsidR="007811C2" w:rsidRDefault="007811C2" w:rsidP="004670B6">
      <w:pPr>
        <w:spacing w:before="0" w:after="160" w:line="256" w:lineRule="auto"/>
        <w:jc w:val="left"/>
        <w:rPr>
          <w:lang w:val="en-US"/>
        </w:rPr>
      </w:pPr>
    </w:p>
    <w:p w14:paraId="24B1BA52" w14:textId="77777777" w:rsidR="007811C2" w:rsidRDefault="007811C2" w:rsidP="004670B6">
      <w:pPr>
        <w:spacing w:before="0" w:after="160" w:line="256" w:lineRule="auto"/>
        <w:jc w:val="left"/>
        <w:rPr>
          <w:lang w:val="en-US"/>
        </w:rPr>
      </w:pPr>
    </w:p>
    <w:p w14:paraId="771CB846" w14:textId="77777777" w:rsidR="007811C2" w:rsidRDefault="007811C2" w:rsidP="004670B6">
      <w:pPr>
        <w:spacing w:before="0" w:after="160" w:line="256" w:lineRule="auto"/>
        <w:jc w:val="left"/>
        <w:rPr>
          <w:lang w:val="en-US"/>
        </w:rPr>
      </w:pPr>
    </w:p>
    <w:p w14:paraId="6F94A5B3" w14:textId="77777777" w:rsidR="007811C2" w:rsidRPr="007811C2" w:rsidRDefault="007811C2" w:rsidP="004670B6">
      <w:pPr>
        <w:spacing w:before="0" w:after="160" w:line="256" w:lineRule="auto"/>
        <w:jc w:val="left"/>
        <w:rPr>
          <w:lang w:val="en-US"/>
        </w:rPr>
      </w:pPr>
    </w:p>
    <w:p w14:paraId="69E35690" w14:textId="517CCAA6" w:rsidR="00A24682" w:rsidRPr="007811C2" w:rsidRDefault="00A24682" w:rsidP="004670B6">
      <w:pPr>
        <w:spacing w:before="0" w:after="160" w:line="256" w:lineRule="auto"/>
        <w:jc w:val="left"/>
        <w:rPr>
          <w:sz w:val="28"/>
          <w:szCs w:val="28"/>
          <w:u w:val="single"/>
          <w:lang w:val="en-US"/>
        </w:rPr>
      </w:pPr>
    </w:p>
    <w:p w14:paraId="3B771134" w14:textId="61DBDBFE" w:rsidR="00A24682" w:rsidRPr="007811C2" w:rsidRDefault="00A24682" w:rsidP="004670B6">
      <w:pPr>
        <w:spacing w:before="0" w:after="160" w:line="256" w:lineRule="auto"/>
        <w:jc w:val="left"/>
        <w:rPr>
          <w:sz w:val="28"/>
          <w:szCs w:val="28"/>
          <w:u w:val="single"/>
          <w:lang w:val="en-US"/>
        </w:rPr>
      </w:pPr>
    </w:p>
    <w:p w14:paraId="45154AF2" w14:textId="5877E1A2" w:rsidR="005055F5" w:rsidRPr="009275D5" w:rsidRDefault="00C04273" w:rsidP="002663E0">
      <w:pPr>
        <w:spacing w:before="0" w:after="160" w:line="259" w:lineRule="auto"/>
        <w:jc w:val="left"/>
        <w:rPr>
          <w:b/>
          <w:bCs/>
          <w:lang w:val="en-GB"/>
        </w:rPr>
      </w:pPr>
      <w:r w:rsidRPr="009275D5">
        <w:rPr>
          <w:b/>
          <w:bCs/>
          <w:sz w:val="28"/>
          <w:szCs w:val="28"/>
          <w:u w:val="single"/>
          <w:lang w:val="en-GB"/>
        </w:rPr>
        <w:lastRenderedPageBreak/>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33C8049B"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E77CAE">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E77CAE">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E77CAE">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E77CAE">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E77CAE">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0F757770" w:rsidR="005055F5" w:rsidRPr="002E21CB" w:rsidRDefault="005055F5" w:rsidP="00E77CAE">
            <w:pPr>
              <w:spacing w:after="0"/>
              <w:jc w:val="left"/>
              <w:rPr>
                <w:lang w:val="en-US"/>
              </w:rPr>
            </w:pPr>
          </w:p>
        </w:tc>
      </w:tr>
    </w:tbl>
    <w:p w14:paraId="198B68BC" w14:textId="3EB96060" w:rsidR="005055F5" w:rsidRPr="00301D88" w:rsidRDefault="005055F5" w:rsidP="005055F5">
      <w:pPr>
        <w:spacing w:after="0"/>
        <w:jc w:val="left"/>
        <w:rPr>
          <w:lang w:val="en-US"/>
        </w:rPr>
      </w:pPr>
    </w:p>
    <w:p w14:paraId="143DA800" w14:textId="1568BEAF" w:rsidR="005055F5" w:rsidRPr="00DF64D7" w:rsidRDefault="005055F5" w:rsidP="005055F5">
      <w:pPr>
        <w:spacing w:before="60" w:line="360" w:lineRule="auto"/>
        <w:rPr>
          <w:b/>
          <w:bCs/>
          <w:lang w:val="en-GB"/>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9275D5">
        <w:rPr>
          <w:b/>
          <w:bCs/>
          <w:lang w:val="en-GB"/>
        </w:rPr>
        <w:t>Cannabis Ind</w:t>
      </w:r>
      <w:r w:rsidR="00DF64D7">
        <w:rPr>
          <w:b/>
          <w:bCs/>
          <w:lang w:val="en-GB"/>
        </w:rPr>
        <w:t>ex</w:t>
      </w:r>
      <w:r w:rsidR="002B43C9">
        <w:rPr>
          <w:b/>
          <w:bCs/>
          <w:lang w:val="en-GB"/>
        </w:rPr>
        <w:t xml:space="preserve"> </w:t>
      </w:r>
      <w:r w:rsidR="006E6960">
        <w:rPr>
          <w:b/>
          <w:bCs/>
          <w:lang w:val="en-GB"/>
        </w:rPr>
        <w:t>p</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B43E21" w14:paraId="008B2314" w14:textId="77777777" w:rsidTr="00AD737F">
        <w:trPr>
          <w:trHeight w:val="4596"/>
        </w:trPr>
        <w:tc>
          <w:tcPr>
            <w:tcW w:w="9628" w:type="dxa"/>
            <w:shd w:val="clear" w:color="auto" w:fill="auto"/>
          </w:tcPr>
          <w:p w14:paraId="14A7B302" w14:textId="6A8BAD7E" w:rsidR="005055F5" w:rsidRPr="00DF64D7" w:rsidRDefault="005055F5" w:rsidP="00E77CAE">
            <w:pPr>
              <w:jc w:val="left"/>
              <w:rPr>
                <w:sz w:val="28"/>
                <w:szCs w:val="28"/>
                <w:u w:val="single"/>
                <w:lang w:val="en-GB"/>
              </w:rPr>
            </w:pPr>
          </w:p>
        </w:tc>
      </w:tr>
    </w:tbl>
    <w:p w14:paraId="2B662374" w14:textId="7FFA6070" w:rsidR="00B677BA" w:rsidRDefault="00B677BA" w:rsidP="005055F5">
      <w:pPr>
        <w:jc w:val="left"/>
        <w:rPr>
          <w:sz w:val="28"/>
          <w:szCs w:val="28"/>
          <w:u w:val="single"/>
          <w:lang w:val="en-GB"/>
        </w:rPr>
      </w:pPr>
    </w:p>
    <w:p w14:paraId="0CB5E025" w14:textId="12A91196" w:rsidR="00CA13E6" w:rsidRDefault="00CA13E6" w:rsidP="009275D5">
      <w:pPr>
        <w:jc w:val="left"/>
        <w:rPr>
          <w:b/>
          <w:bCs/>
          <w:sz w:val="28"/>
          <w:szCs w:val="28"/>
          <w:u w:val="single"/>
          <w:lang w:val="en-GB"/>
        </w:rPr>
      </w:pPr>
    </w:p>
    <w:p w14:paraId="06347A6D" w14:textId="4C94422D" w:rsidR="00CA13E6" w:rsidRDefault="00CA13E6" w:rsidP="009275D5">
      <w:pPr>
        <w:jc w:val="left"/>
        <w:rPr>
          <w:b/>
          <w:bCs/>
          <w:sz w:val="28"/>
          <w:szCs w:val="28"/>
          <w:u w:val="single"/>
          <w:lang w:val="en-GB"/>
        </w:rPr>
      </w:pPr>
    </w:p>
    <w:p w14:paraId="69C15C58" w14:textId="77777777" w:rsidR="00CA13E6" w:rsidRDefault="00CA13E6" w:rsidP="009275D5">
      <w:pPr>
        <w:jc w:val="left"/>
        <w:rPr>
          <w:b/>
          <w:bCs/>
          <w:sz w:val="28"/>
          <w:szCs w:val="28"/>
          <w:u w:val="single"/>
          <w:lang w:val="en-GB"/>
        </w:rPr>
      </w:pPr>
    </w:p>
    <w:p w14:paraId="5CCDB1A8" w14:textId="1451444C" w:rsidR="009275D5" w:rsidRPr="009275D5" w:rsidRDefault="005055F5" w:rsidP="009275D5">
      <w:pPr>
        <w:jc w:val="left"/>
        <w:rPr>
          <w:b/>
          <w:bCs/>
          <w:sz w:val="28"/>
          <w:szCs w:val="28"/>
          <w:u w:val="single"/>
          <w:lang w:val="en-GB"/>
        </w:rPr>
      </w:pPr>
      <w:r w:rsidRPr="009275D5">
        <w:rPr>
          <w:b/>
          <w:bCs/>
          <w:sz w:val="28"/>
          <w:szCs w:val="28"/>
          <w:u w:val="single"/>
          <w:lang w:val="en-GB"/>
        </w:rPr>
        <w:lastRenderedPageBreak/>
        <w:t>Consultation Procedure</w:t>
      </w:r>
    </w:p>
    <w:p w14:paraId="08D8E698" w14:textId="0978BAD3" w:rsidR="005055F5" w:rsidRPr="00C04273"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B74D73">
        <w:rPr>
          <w:lang w:val="en-US"/>
        </w:rPr>
        <w:t xml:space="preserve"> </w:t>
      </w:r>
      <w:r w:rsidR="00E37699">
        <w:rPr>
          <w:b/>
          <w:bCs/>
          <w:lang w:val="en-US"/>
        </w:rPr>
        <w:t>June</w:t>
      </w:r>
      <w:r w:rsidR="00B74D73" w:rsidRPr="00CA53C2">
        <w:rPr>
          <w:b/>
          <w:bCs/>
          <w:lang w:val="en-US"/>
        </w:rPr>
        <w:t xml:space="preserve"> </w:t>
      </w:r>
      <w:r w:rsidR="00E37699">
        <w:rPr>
          <w:b/>
          <w:bCs/>
          <w:lang w:val="en-US"/>
        </w:rPr>
        <w:t>27</w:t>
      </w:r>
      <w:r w:rsidR="00AF6448">
        <w:rPr>
          <w:b/>
          <w:bCs/>
          <w:vertAlign w:val="superscript"/>
          <w:lang w:val="en-US"/>
        </w:rPr>
        <w:t>th</w:t>
      </w:r>
      <w:r w:rsidR="00301FE6" w:rsidRPr="00CA53C2">
        <w:rPr>
          <w:b/>
          <w:bCs/>
          <w:lang w:val="en-US"/>
        </w:rPr>
        <w:t>,</w:t>
      </w:r>
      <w:r w:rsidR="00B74D73" w:rsidRPr="00CA53C2">
        <w:rPr>
          <w:b/>
          <w:bCs/>
          <w:lang w:val="en-US"/>
        </w:rPr>
        <w:t xml:space="preserve"> 20</w:t>
      </w:r>
      <w:r w:rsidR="009275D5" w:rsidRPr="00CA53C2">
        <w:rPr>
          <w:b/>
          <w:bCs/>
          <w:lang w:val="en-US"/>
        </w:rPr>
        <w:t>2</w:t>
      </w:r>
      <w:r w:rsidR="00A24682">
        <w:rPr>
          <w:b/>
          <w:bCs/>
          <w:lang w:val="en-US"/>
        </w:rPr>
        <w:t>3</w:t>
      </w:r>
      <w:r w:rsidR="00987200" w:rsidRPr="00CA53C2">
        <w:rPr>
          <w:b/>
          <w:bCs/>
          <w:lang w:val="en-US"/>
        </w:rPr>
        <w:t xml:space="preserve"> (cob)</w:t>
      </w:r>
      <w:r w:rsidR="00B74D73" w:rsidRPr="00A73225">
        <w:rPr>
          <w:lang w:val="en-US"/>
        </w:rPr>
        <w:t>.</w:t>
      </w:r>
    </w:p>
    <w:p w14:paraId="04131284" w14:textId="124AE3BB" w:rsidR="005055F5" w:rsidRPr="00C04273" w:rsidRDefault="005055F5" w:rsidP="005055F5">
      <w:pPr>
        <w:spacing w:before="0" w:after="0" w:line="360" w:lineRule="auto"/>
        <w:rPr>
          <w:lang w:val="en-US"/>
        </w:rPr>
      </w:pPr>
      <w:r w:rsidRPr="00C04273">
        <w:rPr>
          <w:lang w:val="en-US"/>
        </w:rPr>
        <w:t>Please send your feedback via email to</w:t>
      </w:r>
      <w:r w:rsidR="00A24682">
        <w:rPr>
          <w:lang w:val="en-US"/>
        </w:rPr>
        <w:t xml:space="preserve"> </w:t>
      </w:r>
      <w:hyperlink r:id="rId11" w:history="1">
        <w:r w:rsidR="00A24682" w:rsidRPr="00E20A8E">
          <w:rPr>
            <w:rStyle w:val="Hyperlink"/>
            <w:rFonts w:eastAsiaTheme="majorEastAsia"/>
            <w:lang w:val="en-GB"/>
          </w:rPr>
          <w:t>marketconsultation</w:t>
        </w:r>
        <w:r w:rsidR="00A24682" w:rsidRPr="00E20A8E">
          <w:rPr>
            <w:rStyle w:val="Hyperlink"/>
            <w:rFonts w:eastAsiaTheme="majorEastAsia"/>
            <w:lang w:val="en-US"/>
          </w:rPr>
          <w:t>@solactive.com</w:t>
        </w:r>
      </w:hyperlink>
      <w:r w:rsidRPr="00C04273">
        <w:rPr>
          <w:lang w:val="en-US"/>
        </w:rPr>
        <w:t>, specifying “</w:t>
      </w:r>
      <w:r w:rsidRPr="005C721B">
        <w:rPr>
          <w:b/>
          <w:bCs/>
          <w:lang w:val="en-US"/>
        </w:rPr>
        <w:t>Market Consultation</w:t>
      </w:r>
      <w:r w:rsidR="00DD3C44" w:rsidRPr="005C721B">
        <w:rPr>
          <w:b/>
          <w:bCs/>
          <w:lang w:val="en-US"/>
        </w:rPr>
        <w:t xml:space="preserve"> </w:t>
      </w:r>
      <w:r w:rsidR="00E37699" w:rsidRPr="00E37699">
        <w:rPr>
          <w:b/>
          <w:bCs/>
          <w:lang w:val="en-US"/>
        </w:rPr>
        <w:t>Solactive Cloud Technology Equal Weight Index</w:t>
      </w:r>
      <w:r w:rsidR="00B74D73" w:rsidRPr="00E37699">
        <w:rPr>
          <w:b/>
          <w:bCs/>
          <w:lang w:val="en-US"/>
        </w:rPr>
        <w:t>”</w:t>
      </w:r>
      <w:r w:rsidR="00B74D73" w:rsidRPr="00B74D73">
        <w:rPr>
          <w:lang w:val="en-US"/>
        </w:rPr>
        <w:t xml:space="preserve"> </w:t>
      </w:r>
      <w:r w:rsidRPr="00C04273">
        <w:rPr>
          <w:lang w:val="en-US"/>
        </w:rPr>
        <w:t xml:space="preserve">as the subject of the email, or </w:t>
      </w:r>
    </w:p>
    <w:p w14:paraId="6AB9F564" w14:textId="0C1AAC06" w:rsidR="005055F5" w:rsidRPr="00BB693D" w:rsidRDefault="005055F5" w:rsidP="005055F5">
      <w:pPr>
        <w:spacing w:after="0"/>
        <w:rPr>
          <w:lang w:val="it-IT"/>
        </w:rPr>
      </w:pPr>
      <w:r w:rsidRPr="00BB693D">
        <w:rPr>
          <w:lang w:val="it-IT"/>
        </w:rPr>
        <w:t xml:space="preserve">via </w:t>
      </w:r>
      <w:proofErr w:type="spellStart"/>
      <w:r w:rsidRPr="00BB693D">
        <w:rPr>
          <w:lang w:val="it-IT"/>
        </w:rPr>
        <w:t>postal</w:t>
      </w:r>
      <w:proofErr w:type="spellEnd"/>
      <w:r w:rsidRPr="00BB693D">
        <w:rPr>
          <w:lang w:val="it-IT"/>
        </w:rPr>
        <w:t xml:space="preserve"> mail to:</w:t>
      </w:r>
      <w:r w:rsidRPr="00BB693D">
        <w:rPr>
          <w:lang w:val="it-IT"/>
        </w:rPr>
        <w:tab/>
      </w:r>
      <w:r w:rsidRPr="00BB693D">
        <w:rPr>
          <w:b/>
          <w:bCs/>
          <w:lang w:val="it-IT"/>
        </w:rPr>
        <w:t>Solactive AG</w:t>
      </w:r>
    </w:p>
    <w:p w14:paraId="57CF10BE" w14:textId="679ADCB0" w:rsidR="003D0D25" w:rsidRDefault="003D0D25" w:rsidP="003D0D25">
      <w:pPr>
        <w:spacing w:after="0"/>
        <w:ind w:left="1416" w:firstLine="708"/>
      </w:pPr>
      <w:r>
        <w:t xml:space="preserve">Platz der Einheit 1 </w:t>
      </w:r>
    </w:p>
    <w:p w14:paraId="3DC233A6" w14:textId="3C093B35"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B43E21" w14:paraId="44C70907" w14:textId="77777777" w:rsidTr="00E77CAE">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1FCE9D42" w14:textId="77777777" w:rsidR="005055F5" w:rsidRDefault="005055F5" w:rsidP="00E77CAE">
            <w:pPr>
              <w:spacing w:after="0"/>
              <w:rPr>
                <w:lang w:val="en-US"/>
              </w:rPr>
            </w:pPr>
            <w:r w:rsidRPr="00C04273">
              <w:rPr>
                <w:lang w:val="en-US"/>
              </w:rPr>
              <w:t>Should you have any additional questions regarding the consultative question in particular, please do not hesitate to contact us via above email address.</w:t>
            </w:r>
          </w:p>
          <w:p w14:paraId="773AA1A2" w14:textId="77777777" w:rsidR="00531986" w:rsidRDefault="00531986" w:rsidP="00E77CAE">
            <w:pPr>
              <w:spacing w:after="0"/>
              <w:rPr>
                <w:lang w:val="en-US"/>
              </w:rPr>
            </w:pPr>
          </w:p>
          <w:p w14:paraId="010F8C9E" w14:textId="77777777" w:rsidR="00531986" w:rsidRDefault="00531986" w:rsidP="00E77CAE">
            <w:pPr>
              <w:spacing w:after="0"/>
              <w:rPr>
                <w:lang w:val="en-US"/>
              </w:rPr>
            </w:pPr>
          </w:p>
          <w:p w14:paraId="225881FD" w14:textId="77777777" w:rsidR="00531986" w:rsidRDefault="00531986" w:rsidP="00E77CAE">
            <w:pPr>
              <w:spacing w:after="0"/>
              <w:rPr>
                <w:lang w:val="en-US"/>
              </w:rPr>
            </w:pPr>
          </w:p>
          <w:p w14:paraId="100ADCAC" w14:textId="77777777" w:rsidR="00531986" w:rsidRDefault="00531986" w:rsidP="00E77CAE">
            <w:pPr>
              <w:spacing w:after="0"/>
              <w:rPr>
                <w:lang w:val="en-US"/>
              </w:rPr>
            </w:pPr>
          </w:p>
          <w:p w14:paraId="6EA724F3" w14:textId="77777777" w:rsidR="00531986" w:rsidRDefault="00531986" w:rsidP="00E77CAE">
            <w:pPr>
              <w:spacing w:after="0"/>
              <w:rPr>
                <w:lang w:val="en-US"/>
              </w:rPr>
            </w:pPr>
          </w:p>
          <w:p w14:paraId="750581C6" w14:textId="77777777" w:rsidR="00531986" w:rsidRDefault="00531986" w:rsidP="00E77CAE">
            <w:pPr>
              <w:spacing w:after="0"/>
              <w:rPr>
                <w:lang w:val="en-US"/>
              </w:rPr>
            </w:pPr>
          </w:p>
          <w:p w14:paraId="7BA77D57" w14:textId="77777777" w:rsidR="00531986" w:rsidRDefault="00531986" w:rsidP="00E77CAE">
            <w:pPr>
              <w:spacing w:after="0"/>
              <w:rPr>
                <w:lang w:val="en-US"/>
              </w:rPr>
            </w:pPr>
          </w:p>
          <w:p w14:paraId="500C549A" w14:textId="77777777" w:rsidR="00531986" w:rsidRDefault="00531986" w:rsidP="00E77CAE">
            <w:pPr>
              <w:spacing w:after="0"/>
              <w:rPr>
                <w:lang w:val="en-US"/>
              </w:rPr>
            </w:pPr>
          </w:p>
          <w:p w14:paraId="6EF4FCB6" w14:textId="77777777" w:rsidR="00531986" w:rsidRDefault="00531986" w:rsidP="00E77CAE">
            <w:pPr>
              <w:spacing w:after="0"/>
              <w:rPr>
                <w:lang w:val="en-US"/>
              </w:rPr>
            </w:pPr>
          </w:p>
          <w:p w14:paraId="44B0D67C" w14:textId="041684E5" w:rsidR="00531986" w:rsidRPr="00C04273" w:rsidRDefault="00531986" w:rsidP="00E77CAE">
            <w:pPr>
              <w:spacing w:after="0"/>
              <w:rPr>
                <w:lang w:val="en-US"/>
              </w:rPr>
            </w:pP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E77CAE">
            <w:pPr>
              <w:spacing w:after="0"/>
              <w:rPr>
                <w:lang w:val="en-US"/>
              </w:rPr>
            </w:pPr>
          </w:p>
        </w:tc>
      </w:tr>
    </w:tbl>
    <w:p w14:paraId="110BD051" w14:textId="3E261544"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62CDDF56" w:rsidR="005055F5" w:rsidRDefault="005055F5" w:rsidP="0063592D">
      <w:pPr>
        <w:rPr>
          <w:lang w:val="en-GB"/>
        </w:rPr>
      </w:pPr>
    </w:p>
    <w:p w14:paraId="732075B1" w14:textId="54CD1558" w:rsidR="005055F5" w:rsidRDefault="003D7EF9" w:rsidP="0063592D">
      <w:pPr>
        <w:rPr>
          <w:lang w:val="en-GB"/>
        </w:rPr>
      </w:pPr>
      <w:r w:rsidRPr="00E072E6">
        <w:rPr>
          <w:noProof/>
          <w:color w:val="FFFFFF" w:themeColor="background1"/>
          <w:lang w:val="en-US" w:eastAsia="en-US"/>
        </w:rPr>
        <w:lastRenderedPageBreak/>
        <mc:AlternateContent>
          <mc:Choice Requires="wps">
            <w:drawing>
              <wp:anchor distT="0" distB="0" distL="114300" distR="114300" simplePos="0" relativeHeight="251654140" behindDoc="1" locked="0" layoutInCell="1" allowOverlap="1" wp14:anchorId="59576252" wp14:editId="34F4E661">
                <wp:simplePos x="0" y="0"/>
                <wp:positionH relativeFrom="page">
                  <wp:posOffset>635</wp:posOffset>
                </wp:positionH>
                <wp:positionV relativeFrom="page">
                  <wp:posOffset>-1905</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149C5" id="Rechteck 2" o:spid="_x0000_s1026" style="position:absolute;margin-left:.05pt;margin-top:-.15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" fillcolor="#529cfc" stroked="f" strokeweight="1pt">
                <w10:wrap anchorx="page" anchory="page"/>
              </v:rect>
            </w:pict>
          </mc:Fallback>
        </mc:AlternateContent>
      </w:r>
    </w:p>
    <w:p w14:paraId="0C54EE0C" w14:textId="2134600F" w:rsidR="005055F5" w:rsidRDefault="005055F5" w:rsidP="0063592D">
      <w:pPr>
        <w:rPr>
          <w:lang w:val="en-GB"/>
        </w:rPr>
      </w:pPr>
    </w:p>
    <w:p w14:paraId="7027FE74" w14:textId="654D29B7" w:rsidR="005055F5" w:rsidRDefault="005055F5" w:rsidP="0063592D">
      <w:pPr>
        <w:rPr>
          <w:lang w:val="en-GB"/>
        </w:rPr>
      </w:pPr>
    </w:p>
    <w:p w14:paraId="08CAB5B4" w14:textId="67DCA4B8" w:rsidR="005055F5" w:rsidRPr="0063592D" w:rsidRDefault="005055F5" w:rsidP="0063592D">
      <w:pPr>
        <w:rPr>
          <w:lang w:val="en-GB"/>
        </w:rPr>
      </w:pPr>
    </w:p>
    <w:bookmarkEnd w:id="0"/>
    <w:p w14:paraId="4DF903C5" w14:textId="269633EE" w:rsidR="00572562" w:rsidRDefault="00572562" w:rsidP="0063592D">
      <w:pPr>
        <w:rPr>
          <w:lang w:val="en-US"/>
        </w:rPr>
      </w:pPr>
    </w:p>
    <w:p w14:paraId="13746181" w14:textId="2EE58C4B" w:rsidR="00572562" w:rsidRDefault="00572562" w:rsidP="0063592D">
      <w:pPr>
        <w:rPr>
          <w:lang w:val="en-US"/>
        </w:rPr>
      </w:pPr>
    </w:p>
    <w:p w14:paraId="48A1E400" w14:textId="794918BE" w:rsidR="00572562" w:rsidRDefault="00572562" w:rsidP="0063592D">
      <w:pPr>
        <w:rPr>
          <w:lang w:val="en-US"/>
        </w:rPr>
      </w:pPr>
    </w:p>
    <w:p w14:paraId="055FAF62" w14:textId="2CC3032A" w:rsidR="00572562" w:rsidRDefault="00572562" w:rsidP="0063592D">
      <w:pPr>
        <w:rPr>
          <w:lang w:val="en-US"/>
        </w:rPr>
      </w:pPr>
    </w:p>
    <w:p w14:paraId="71A0B397" w14:textId="77777777" w:rsidR="00572562" w:rsidRDefault="00572562" w:rsidP="0063592D">
      <w:pPr>
        <w:rPr>
          <w:lang w:val="en-US"/>
        </w:rPr>
      </w:pPr>
    </w:p>
    <w:p w14:paraId="286562C5" w14:textId="0C025553" w:rsidR="00572562" w:rsidRDefault="00572562" w:rsidP="0063592D">
      <w:pPr>
        <w:rPr>
          <w:lang w:val="en-US"/>
        </w:rPr>
      </w:pPr>
    </w:p>
    <w:p w14:paraId="6D7E76C7" w14:textId="77777777" w:rsidR="00572562" w:rsidRDefault="00572562" w:rsidP="0063592D">
      <w:pPr>
        <w:rPr>
          <w:lang w:val="en-US"/>
        </w:rPr>
      </w:pPr>
    </w:p>
    <w:p w14:paraId="31040F56" w14:textId="40FFA2FF" w:rsidR="00572562" w:rsidRDefault="00572562" w:rsidP="0063592D">
      <w:pPr>
        <w:rPr>
          <w:lang w:val="en-US"/>
        </w:rPr>
      </w:pPr>
    </w:p>
    <w:p w14:paraId="317B023A" w14:textId="42815A6E" w:rsidR="00572562" w:rsidRDefault="00572562" w:rsidP="0063592D">
      <w:pPr>
        <w:rPr>
          <w:lang w:val="en-US"/>
        </w:rPr>
      </w:pPr>
    </w:p>
    <w:p w14:paraId="4C7C3118" w14:textId="32CC26A2" w:rsidR="00572562" w:rsidRDefault="00572562" w:rsidP="0063592D">
      <w:pPr>
        <w:rPr>
          <w:lang w:val="en-US"/>
        </w:rPr>
      </w:pPr>
    </w:p>
    <w:p w14:paraId="2B9ABAF0" w14:textId="424E5177" w:rsidR="00572562" w:rsidRDefault="00572562" w:rsidP="0063592D">
      <w:pPr>
        <w:rPr>
          <w:lang w:val="en-US"/>
        </w:rPr>
      </w:pPr>
    </w:p>
    <w:p w14:paraId="73EC4B45" w14:textId="04E22FE2" w:rsidR="00572562" w:rsidRDefault="00572562" w:rsidP="0063592D">
      <w:pPr>
        <w:rPr>
          <w:lang w:val="en-US"/>
        </w:rPr>
      </w:pPr>
    </w:p>
    <w:p w14:paraId="55C0AE0E" w14:textId="1D5CABC9" w:rsidR="00572562" w:rsidRDefault="00572562" w:rsidP="0063592D">
      <w:pPr>
        <w:rPr>
          <w:lang w:val="en-US"/>
        </w:rPr>
      </w:pPr>
    </w:p>
    <w:p w14:paraId="0F59F17D" w14:textId="1EBBDDE6" w:rsidR="00572562" w:rsidRDefault="00572562" w:rsidP="0063592D">
      <w:pPr>
        <w:rPr>
          <w:lang w:val="en-US"/>
        </w:rPr>
      </w:pPr>
    </w:p>
    <w:p w14:paraId="6239F37D" w14:textId="283C7E4C" w:rsidR="00572562" w:rsidRDefault="00EC7477"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2DFBFAF7">
                <wp:simplePos x="0" y="0"/>
                <wp:positionH relativeFrom="page">
                  <wp:posOffset>-3861435</wp:posOffset>
                </wp:positionH>
                <wp:positionV relativeFrom="page">
                  <wp:posOffset>6619875</wp:posOffset>
                </wp:positionV>
                <wp:extent cx="11414760" cy="11336655"/>
                <wp:effectExtent l="0" t="0" r="0" b="0"/>
                <wp:wrapNone/>
                <wp:docPr id="7" name="Gruppieren 7"/>
                <wp:cNvGraphicFramePr/>
                <a:graphic xmlns:a="http://schemas.openxmlformats.org/drawingml/2006/main">
                  <a:graphicData uri="http://schemas.microsoft.com/office/word/2010/wordprocessingGroup">
                    <wpg:wgp>
                      <wpg:cNvGrpSpPr/>
                      <wpg:grpSpPr>
                        <a:xfrm>
                          <a:off x="0" y="0"/>
                          <a:ext cx="11414760" cy="11336655"/>
                          <a:chOff x="-3864992" y="0"/>
                          <a:chExt cx="11496422" cy="11230626"/>
                        </a:xfrm>
                      </wpg:grpSpPr>
                      <wps:wsp>
                        <wps:cNvPr id="3" name="Freihandform 11"/>
                        <wps:cNvSpPr/>
                        <wps:spPr>
                          <a:xfrm>
                            <a:off x="0" y="0"/>
                            <a:ext cx="7631430" cy="4017011"/>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3864992" y="7150142"/>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E77CAE" w:rsidRDefault="00E77CAE"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304.05pt;margin-top:521.25pt;width:898.8pt;height:892.65pt;z-index:-251661315;mso-position-horizontal-relative:page;mso-position-vertical-relative:page;mso-width-relative:margin;mso-height-relative:margin" coordorigin="-38649" coordsize="114964,112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5;790782,1471125;1650661,1372034;3040288,1532105;4568110,579303;5973091,1333922;6779228,1501615;7623753,0;7631430,4017011;0,4017011;15355,1120495" o:connectangles="0,0,0,0,0,0,0,0,0,0,0"/>
                </v:shape>
                <v:rect id="Rechteck 5" o:spid="_x0000_s1030" style="position:absolute;left:-38649;top:71501;width:76158;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E77CAE" w:rsidRDefault="00E77CAE" w:rsidP="0026500B">
                        <w:pPr>
                          <w:jc w:val="center"/>
                        </w:pPr>
                      </w:p>
                    </w:txbxContent>
                  </v:textbox>
                </v:rect>
                <w10:wrap anchorx="page" anchory="page"/>
              </v:group>
            </w:pict>
          </mc:Fallback>
        </mc:AlternateContent>
      </w: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7EBA9BA"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63B67219">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E77CAE" w:rsidRPr="008A06B6" w:rsidRDefault="00E77CAE"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E77CAE" w:rsidRDefault="00E77CAE"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E77CAE" w:rsidRPr="00BB693D" w:rsidRDefault="00E77CAE" w:rsidP="00EE22E3">
                            <w:pPr>
                              <w:tabs>
                                <w:tab w:val="left" w:pos="993"/>
                              </w:tabs>
                              <w:contextualSpacing/>
                              <w:rPr>
                                <w:color w:val="FFFFFF" w:themeColor="background1"/>
                                <w:lang w:val="fr-FR" w:eastAsia="en-US"/>
                              </w:rPr>
                            </w:pPr>
                            <w:proofErr w:type="spellStart"/>
                            <w:r w:rsidRPr="00BB693D">
                              <w:rPr>
                                <w:color w:val="FFFFFF" w:themeColor="background1"/>
                                <w:lang w:val="fr-FR" w:eastAsia="en-US"/>
                              </w:rPr>
                              <w:t>Website</w:t>
                            </w:r>
                            <w:proofErr w:type="spellEnd"/>
                            <w:r w:rsidRPr="00BB693D">
                              <w:rPr>
                                <w:color w:val="FFFFFF" w:themeColor="background1"/>
                                <w:lang w:val="fr-FR" w:eastAsia="en-US"/>
                              </w:rPr>
                              <w:t>:</w:t>
                            </w:r>
                            <w:r w:rsidRPr="00BB693D">
                              <w:rPr>
                                <w:color w:val="FFFFFF" w:themeColor="background1"/>
                                <w:lang w:val="fr-FR" w:eastAsia="en-US"/>
                              </w:rPr>
                              <w:tab/>
                            </w:r>
                            <w:hyperlink r:id="rId13" w:history="1">
                              <w:r w:rsidRPr="00BB693D">
                                <w:rPr>
                                  <w:rStyle w:val="Hyperlink"/>
                                  <w:color w:val="FFFFFF" w:themeColor="background1"/>
                                  <w:lang w:val="fr-FR" w:eastAsia="en-US"/>
                                </w:rPr>
                                <w:t>www.solactive.com</w:t>
                              </w:r>
                            </w:hyperlink>
                            <w:r w:rsidRPr="00BB693D">
                              <w:rPr>
                                <w:color w:val="FFFFFF" w:themeColor="background1"/>
                                <w:lang w:val="fr-FR" w:eastAsia="en-US"/>
                              </w:rPr>
                              <w:t xml:space="preserve"> </w:t>
                            </w:r>
                          </w:p>
                          <w:p w14:paraId="7C95E775" w14:textId="77777777" w:rsidR="00E77CAE" w:rsidRPr="00BB693D" w:rsidRDefault="00E77CAE" w:rsidP="00EE22E3">
                            <w:pPr>
                              <w:tabs>
                                <w:tab w:val="left" w:pos="993"/>
                              </w:tabs>
                              <w:contextualSpacing/>
                              <w:rPr>
                                <w:color w:val="FFFFFF" w:themeColor="background1"/>
                                <w:lang w:val="fr-FR"/>
                              </w:rPr>
                            </w:pPr>
                          </w:p>
                          <w:p w14:paraId="1DDD5EBB" w14:textId="77777777" w:rsidR="00E77CAE" w:rsidRPr="00BB693D" w:rsidRDefault="00E77CAE" w:rsidP="00EE22E3">
                            <w:pPr>
                              <w:tabs>
                                <w:tab w:val="left" w:pos="993"/>
                              </w:tabs>
                              <w:contextualSpacing/>
                              <w:rPr>
                                <w:color w:val="FFFFFF" w:themeColor="background1"/>
                                <w:lang w:val="fr-FR"/>
                              </w:rPr>
                            </w:pPr>
                            <w:r w:rsidRPr="00BB693D">
                              <w:rPr>
                                <w:color w:val="FFFFFF" w:themeColor="background1"/>
                                <w:lang w:val="fr-FR"/>
                              </w:rPr>
                              <w:t>© Solactive AG</w:t>
                            </w:r>
                          </w:p>
                          <w:p w14:paraId="5087DCB6" w14:textId="77777777" w:rsidR="00E77CAE" w:rsidRPr="00BB693D" w:rsidRDefault="00E77CAE"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E77CAE" w:rsidRPr="008A06B6" w:rsidRDefault="00E77CAE"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E77CAE" w:rsidRDefault="00E77CAE"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E77CAE" w:rsidRPr="00BB693D" w:rsidRDefault="00E77CAE" w:rsidP="00EE22E3">
                      <w:pPr>
                        <w:tabs>
                          <w:tab w:val="left" w:pos="993"/>
                        </w:tabs>
                        <w:contextualSpacing/>
                        <w:rPr>
                          <w:color w:val="FFFFFF" w:themeColor="background1"/>
                          <w:lang w:val="fr-FR" w:eastAsia="en-US"/>
                        </w:rPr>
                      </w:pPr>
                      <w:proofErr w:type="spellStart"/>
                      <w:r w:rsidRPr="00BB693D">
                        <w:rPr>
                          <w:color w:val="FFFFFF" w:themeColor="background1"/>
                          <w:lang w:val="fr-FR" w:eastAsia="en-US"/>
                        </w:rPr>
                        <w:t>Website</w:t>
                      </w:r>
                      <w:proofErr w:type="spellEnd"/>
                      <w:r w:rsidRPr="00BB693D">
                        <w:rPr>
                          <w:color w:val="FFFFFF" w:themeColor="background1"/>
                          <w:lang w:val="fr-FR" w:eastAsia="en-US"/>
                        </w:rPr>
                        <w:t>:</w:t>
                      </w:r>
                      <w:r w:rsidRPr="00BB693D">
                        <w:rPr>
                          <w:color w:val="FFFFFF" w:themeColor="background1"/>
                          <w:lang w:val="fr-FR" w:eastAsia="en-US"/>
                        </w:rPr>
                        <w:tab/>
                      </w:r>
                      <w:hyperlink r:id="rId15" w:history="1">
                        <w:r w:rsidRPr="00BB693D">
                          <w:rPr>
                            <w:rStyle w:val="Hyperlink"/>
                            <w:color w:val="FFFFFF" w:themeColor="background1"/>
                            <w:lang w:val="fr-FR" w:eastAsia="en-US"/>
                          </w:rPr>
                          <w:t>www.solactive.com</w:t>
                        </w:r>
                      </w:hyperlink>
                      <w:r w:rsidRPr="00BB693D">
                        <w:rPr>
                          <w:color w:val="FFFFFF" w:themeColor="background1"/>
                          <w:lang w:val="fr-FR" w:eastAsia="en-US"/>
                        </w:rPr>
                        <w:t xml:space="preserve"> </w:t>
                      </w:r>
                    </w:p>
                    <w:p w14:paraId="7C95E775" w14:textId="77777777" w:rsidR="00E77CAE" w:rsidRPr="00BB693D" w:rsidRDefault="00E77CAE" w:rsidP="00EE22E3">
                      <w:pPr>
                        <w:tabs>
                          <w:tab w:val="left" w:pos="993"/>
                        </w:tabs>
                        <w:contextualSpacing/>
                        <w:rPr>
                          <w:color w:val="FFFFFF" w:themeColor="background1"/>
                          <w:lang w:val="fr-FR"/>
                        </w:rPr>
                      </w:pPr>
                    </w:p>
                    <w:p w14:paraId="1DDD5EBB" w14:textId="77777777" w:rsidR="00E77CAE" w:rsidRPr="00BB693D" w:rsidRDefault="00E77CAE" w:rsidP="00EE22E3">
                      <w:pPr>
                        <w:tabs>
                          <w:tab w:val="left" w:pos="993"/>
                        </w:tabs>
                        <w:contextualSpacing/>
                        <w:rPr>
                          <w:color w:val="FFFFFF" w:themeColor="background1"/>
                          <w:lang w:val="fr-FR"/>
                        </w:rPr>
                      </w:pPr>
                      <w:r w:rsidRPr="00BB693D">
                        <w:rPr>
                          <w:color w:val="FFFFFF" w:themeColor="background1"/>
                          <w:lang w:val="fr-FR"/>
                        </w:rPr>
                        <w:t>© Solactive AG</w:t>
                      </w:r>
                    </w:p>
                    <w:p w14:paraId="5087DCB6" w14:textId="77777777" w:rsidR="00E77CAE" w:rsidRPr="00BB693D" w:rsidRDefault="00E77CAE" w:rsidP="00EE22E3">
                      <w:pPr>
                        <w:rPr>
                          <w:color w:val="FFFFFF" w:themeColor="background1"/>
                          <w:lang w:val="fr-FR"/>
                        </w:rPr>
                      </w:pPr>
                    </w:p>
                  </w:txbxContent>
                </v:textbox>
                <w10:wrap anchorx="margin" anchory="page"/>
              </v:shape>
            </w:pict>
          </mc:Fallback>
        </mc:AlternateContent>
      </w:r>
      <w:bookmarkStart w:id="4" w:name="_PictureBullets"/>
      <w:r w:rsidR="00AE4463">
        <w:rPr>
          <w:vanish/>
        </w:rPr>
        <w:pict w14:anchorId="0114EE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pt;height:19.9pt" o:bullet="t">
            <v:imagedata r:id="rId16" o:title="S_Icons-Haken_02"/>
          </v:shape>
        </w:pict>
      </w:r>
      <w:r w:rsidR="00AE4463">
        <w:rPr>
          <w:vanish/>
        </w:rPr>
        <w:pict w14:anchorId="63FDDA3D">
          <v:shape id="_x0000_i1026" type="#_x0000_t75" style="width:19.9pt;height:19.9pt" o:bullet="t">
            <v:imagedata r:id="rId17" o:title="S_Icons-Pfeil_02"/>
          </v:shape>
        </w:pict>
      </w:r>
      <w:r w:rsidR="00AE4463">
        <w:rPr>
          <w:vanish/>
        </w:rPr>
        <w:pict w14:anchorId="5361AF63">
          <v:shape id="_x0000_i1027" type="#_x0000_t75" style="width:15.35pt;height:15.85pt" o:bullet="t">
            <v:imagedata r:id="rId18" o:title="Bullet_2_Indices_Small"/>
          </v:shape>
        </w:pict>
      </w:r>
      <w:r w:rsidR="00AE4463">
        <w:rPr>
          <w:vanish/>
        </w:rPr>
        <w:pict w14:anchorId="36BBEEFB">
          <v:shape id="_x0000_i1028" type="#_x0000_t75" style="width:15.35pt;height:15.85pt" o:bullet="t">
            <v:imagedata r:id="rId19" o:title="Bullet_1_Indices_Small"/>
          </v:shape>
        </w:pict>
      </w:r>
      <w:bookmarkEnd w:id="4"/>
    </w:p>
    <w:sectPr w:rsidR="00572562" w:rsidRPr="00572562" w:rsidSect="00475079">
      <w:headerReference w:type="default" r:id="rId20"/>
      <w:footerReference w:type="defaul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D999A" w14:textId="77777777" w:rsidR="00D770BD" w:rsidRDefault="00D770BD" w:rsidP="002E70FC">
      <w:pPr>
        <w:spacing w:before="0" w:after="0"/>
      </w:pPr>
      <w:r>
        <w:separator/>
      </w:r>
    </w:p>
  </w:endnote>
  <w:endnote w:type="continuationSeparator" w:id="0">
    <w:p w14:paraId="450881B6" w14:textId="77777777" w:rsidR="00D770BD" w:rsidRDefault="00D770BD"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3605950-6891-4770-8967-A6073DE69F82}"/>
  </w:font>
  <w:font w:name="Flama Semicondensed Light">
    <w:panose1 w:val="02000000000000000000"/>
    <w:charset w:val="00"/>
    <w:family w:val="auto"/>
    <w:pitch w:val="variable"/>
    <w:sig w:usb0="A00000AF" w:usb1="4000207B" w:usb2="00000000" w:usb3="00000000" w:csb0="0000008B" w:csb1="00000000"/>
    <w:embedRegular r:id="rId2" w:fontKey="{7C3F27F3-661A-43E7-BDDE-2931F1770A65}"/>
    <w:embedBold r:id="rId3" w:fontKey="{C1C412EF-E4BB-46E1-97C0-D4B374F957FA}"/>
    <w:embedItalic r:id="rId4" w:fontKey="{DEBA9D61-68F6-4EFB-A7C6-BE1C86BCDB61}"/>
  </w:font>
  <w:font w:name="Segoe UI">
    <w:panose1 w:val="020B0502040204020203"/>
    <w:charset w:val="00"/>
    <w:family w:val="swiss"/>
    <w:pitch w:val="variable"/>
    <w:sig w:usb0="E4002EFF" w:usb1="C000E47F" w:usb2="00000009" w:usb3="00000000" w:csb0="000001FF" w:csb1="00000000"/>
    <w:embedRegular r:id="rId5" w:fontKey="{2BE102A6-CED7-4636-86C3-D8F48EEFB4D5}"/>
  </w:font>
  <w:font w:name="Flama Semicondensed Medium">
    <w:panose1 w:val="02000000000000000000"/>
    <w:charset w:val="00"/>
    <w:family w:val="auto"/>
    <w:pitch w:val="variable"/>
    <w:sig w:usb0="A00000AF" w:usb1="4000207B" w:usb2="00000000" w:usb3="00000000" w:csb0="0000008B" w:csb1="00000000"/>
    <w:embedRegular r:id="rId6" w:fontKey="{56118C00-623E-4E2A-B349-BE0F39D6BC3F}"/>
    <w:embedBold r:id="rId7" w:fontKey="{EE9068F5-921B-49BE-9221-00B46323E5F3}"/>
  </w:font>
  <w:font w:name="Calibri Light">
    <w:panose1 w:val="020F0302020204030204"/>
    <w:charset w:val="00"/>
    <w:family w:val="swiss"/>
    <w:pitch w:val="variable"/>
    <w:sig w:usb0="E4002EFF" w:usb1="C000247B" w:usb2="00000009" w:usb3="00000000" w:csb0="000001FF" w:csb1="00000000"/>
    <w:embedRegular r:id="rId8" w:fontKey="{B6112245-F71D-411D-8E4D-686923BB42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E77CAE" w:rsidRDefault="00E77CAE">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E77CAE" w:rsidRDefault="00E77CAE"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2F8D3" w14:textId="77777777" w:rsidR="00D770BD" w:rsidRDefault="00D770BD" w:rsidP="002E70FC">
      <w:pPr>
        <w:spacing w:before="0" w:after="0"/>
      </w:pPr>
      <w:r>
        <w:separator/>
      </w:r>
    </w:p>
  </w:footnote>
  <w:footnote w:type="continuationSeparator" w:id="0">
    <w:p w14:paraId="4BA4C64A" w14:textId="77777777" w:rsidR="00D770BD" w:rsidRDefault="00D770BD"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6CD05DC9" w:rsidR="00E77CAE" w:rsidRPr="00E06A59" w:rsidRDefault="00E77CAE"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B43E21">
          <w:rPr>
            <w:lang w:val="en-US"/>
          </w:rPr>
          <w:t>Market Consultation Solactive cloud technology equal weight index – Change of Methodology</w:t>
        </w:r>
      </w:sdtContent>
    </w:sdt>
    <w:r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6D46EF"/>
    <w:multiLevelType w:val="hybridMultilevel"/>
    <w:tmpl w:val="51EA0EC8"/>
    <w:lvl w:ilvl="0" w:tplc="7DE89032">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99967E3"/>
    <w:multiLevelType w:val="hybridMultilevel"/>
    <w:tmpl w:val="79320E88"/>
    <w:lvl w:ilvl="0" w:tplc="D5C68F4C">
      <w:start w:val="1"/>
      <w:numFmt w:val="lowerLetter"/>
      <w:lvlText w:val="(%1)"/>
      <w:lvlJc w:val="left"/>
      <w:pPr>
        <w:tabs>
          <w:tab w:val="num" w:pos="765"/>
        </w:tabs>
        <w:ind w:left="765" w:hanging="405"/>
      </w:pPr>
      <w:rPr>
        <w:rFonts w:eastAsia="Times New Roman"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0DB8765E"/>
    <w:multiLevelType w:val="hybridMultilevel"/>
    <w:tmpl w:val="73ECA932"/>
    <w:lvl w:ilvl="0" w:tplc="0407000F">
      <w:start w:val="1"/>
      <w:numFmt w:val="decimal"/>
      <w:lvlText w:val="%1."/>
      <w:lvlJc w:val="left"/>
      <w:pPr>
        <w:ind w:left="2844" w:hanging="360"/>
      </w:pPr>
    </w:lvl>
    <w:lvl w:ilvl="1" w:tplc="04070019" w:tentative="1">
      <w:start w:val="1"/>
      <w:numFmt w:val="lowerLetter"/>
      <w:lvlText w:val="%2."/>
      <w:lvlJc w:val="left"/>
      <w:pPr>
        <w:ind w:left="3564" w:hanging="360"/>
      </w:pPr>
    </w:lvl>
    <w:lvl w:ilvl="2" w:tplc="0407001B" w:tentative="1">
      <w:start w:val="1"/>
      <w:numFmt w:val="lowerRoman"/>
      <w:lvlText w:val="%3."/>
      <w:lvlJc w:val="right"/>
      <w:pPr>
        <w:ind w:left="4284" w:hanging="180"/>
      </w:pPr>
    </w:lvl>
    <w:lvl w:ilvl="3" w:tplc="0407000F" w:tentative="1">
      <w:start w:val="1"/>
      <w:numFmt w:val="decimal"/>
      <w:lvlText w:val="%4."/>
      <w:lvlJc w:val="left"/>
      <w:pPr>
        <w:ind w:left="5004" w:hanging="360"/>
      </w:pPr>
    </w:lvl>
    <w:lvl w:ilvl="4" w:tplc="04070019" w:tentative="1">
      <w:start w:val="1"/>
      <w:numFmt w:val="lowerLetter"/>
      <w:lvlText w:val="%5."/>
      <w:lvlJc w:val="left"/>
      <w:pPr>
        <w:ind w:left="5724" w:hanging="360"/>
      </w:pPr>
    </w:lvl>
    <w:lvl w:ilvl="5" w:tplc="0407001B" w:tentative="1">
      <w:start w:val="1"/>
      <w:numFmt w:val="lowerRoman"/>
      <w:lvlText w:val="%6."/>
      <w:lvlJc w:val="right"/>
      <w:pPr>
        <w:ind w:left="6444" w:hanging="180"/>
      </w:pPr>
    </w:lvl>
    <w:lvl w:ilvl="6" w:tplc="0407000F" w:tentative="1">
      <w:start w:val="1"/>
      <w:numFmt w:val="decimal"/>
      <w:lvlText w:val="%7."/>
      <w:lvlJc w:val="left"/>
      <w:pPr>
        <w:ind w:left="7164" w:hanging="360"/>
      </w:pPr>
    </w:lvl>
    <w:lvl w:ilvl="7" w:tplc="04070019" w:tentative="1">
      <w:start w:val="1"/>
      <w:numFmt w:val="lowerLetter"/>
      <w:lvlText w:val="%8."/>
      <w:lvlJc w:val="left"/>
      <w:pPr>
        <w:ind w:left="7884" w:hanging="360"/>
      </w:pPr>
    </w:lvl>
    <w:lvl w:ilvl="8" w:tplc="0407001B" w:tentative="1">
      <w:start w:val="1"/>
      <w:numFmt w:val="lowerRoman"/>
      <w:lvlText w:val="%9."/>
      <w:lvlJc w:val="right"/>
      <w:pPr>
        <w:ind w:left="8604" w:hanging="180"/>
      </w:pPr>
    </w:lvl>
  </w:abstractNum>
  <w:abstractNum w:abstractNumId="7" w15:restartNumberingAfterBreak="0">
    <w:nsid w:val="14F53884"/>
    <w:multiLevelType w:val="hybridMultilevel"/>
    <w:tmpl w:val="B5D42B14"/>
    <w:lvl w:ilvl="0" w:tplc="79E0E2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23E86"/>
    <w:multiLevelType w:val="hybridMultilevel"/>
    <w:tmpl w:val="F314EBA4"/>
    <w:lvl w:ilvl="0" w:tplc="D74C22A4">
      <w:start w:val="1"/>
      <w:numFmt w:val="bullet"/>
      <w:lvlText w:val=""/>
      <w:lvlJc w:val="left"/>
      <w:pPr>
        <w:ind w:left="360" w:hanging="360"/>
      </w:pPr>
      <w:rPr>
        <w:rFonts w:ascii="Symbol" w:hAnsi="Symbol" w:hint="default"/>
        <w:color w:val="auto"/>
      </w:rPr>
    </w:lvl>
    <w:lvl w:ilvl="1" w:tplc="D0260026">
      <w:start w:val="1"/>
      <w:numFmt w:val="bullet"/>
      <w:lvlText w:val=""/>
      <w:lvlJc w:val="left"/>
      <w:pPr>
        <w:ind w:left="1080" w:hanging="360"/>
      </w:pPr>
      <w:rPr>
        <w:rFonts w:ascii="Symbol" w:hAnsi="Symbol" w:hint="default"/>
        <w:color w:val="auto"/>
      </w:rPr>
    </w:lvl>
    <w:lvl w:ilvl="2" w:tplc="79E0E2B6">
      <w:start w:val="1"/>
      <w:numFmt w:val="bullet"/>
      <w:lvlText w:val=""/>
      <w:lvlJc w:val="left"/>
      <w:pPr>
        <w:ind w:left="1800" w:hanging="360"/>
      </w:pPr>
      <w:rPr>
        <w:rFonts w:ascii="Symbol" w:hAnsi="Symbol" w:hint="default"/>
        <w:color w:val="auto"/>
      </w:rPr>
    </w:lvl>
    <w:lvl w:ilvl="3" w:tplc="DBACEA7E">
      <w:start w:val="1"/>
      <w:numFmt w:val="bullet"/>
      <w:lvlText w:val=""/>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F8605FC"/>
    <w:multiLevelType w:val="hybridMultilevel"/>
    <w:tmpl w:val="A956E948"/>
    <w:lvl w:ilvl="0" w:tplc="CFEC233A">
      <w:start w:val="1"/>
      <w:numFmt w:val="decimal"/>
      <w:lvlText w:val="%1."/>
      <w:lvlJc w:val="left"/>
      <w:pPr>
        <w:ind w:left="2121" w:hanging="705"/>
      </w:pPr>
      <w:rPr>
        <w:rFonts w:hint="default"/>
      </w:rPr>
    </w:lvl>
    <w:lvl w:ilvl="1" w:tplc="F6746858">
      <w:start w:val="1"/>
      <w:numFmt w:val="lowerLetter"/>
      <w:lvlText w:val="%2."/>
      <w:lvlJc w:val="left"/>
      <w:pPr>
        <w:ind w:left="2841" w:hanging="705"/>
      </w:pPr>
      <w:rPr>
        <w:rFonts w:hint="default"/>
      </w:r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10" w15:restartNumberingAfterBreak="0">
    <w:nsid w:val="267C16DD"/>
    <w:multiLevelType w:val="multilevel"/>
    <w:tmpl w:val="B15833C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3045055C"/>
    <w:multiLevelType w:val="hybridMultilevel"/>
    <w:tmpl w:val="C5A60CDC"/>
    <w:lvl w:ilvl="0" w:tplc="B426C688">
      <w:start w:val="1"/>
      <w:numFmt w:val="decimal"/>
      <w:lvlText w:val="%1)"/>
      <w:lvlJc w:val="left"/>
      <w:pPr>
        <w:ind w:left="1065" w:hanging="360"/>
      </w:pPr>
      <w:rPr>
        <w:rFonts w:hint="default"/>
      </w:rPr>
    </w:lvl>
    <w:lvl w:ilvl="1" w:tplc="20000019">
      <w:start w:val="1"/>
      <w:numFmt w:val="lowerLetter"/>
      <w:lvlText w:val="%2."/>
      <w:lvlJc w:val="left"/>
      <w:pPr>
        <w:ind w:left="1785" w:hanging="360"/>
      </w:pPr>
    </w:lvl>
    <w:lvl w:ilvl="2" w:tplc="2000001B" w:tentative="1">
      <w:start w:val="1"/>
      <w:numFmt w:val="lowerRoman"/>
      <w:lvlText w:val="%3."/>
      <w:lvlJc w:val="right"/>
      <w:pPr>
        <w:ind w:left="2505" w:hanging="180"/>
      </w:pPr>
    </w:lvl>
    <w:lvl w:ilvl="3" w:tplc="2000000F" w:tentative="1">
      <w:start w:val="1"/>
      <w:numFmt w:val="decimal"/>
      <w:lvlText w:val="%4."/>
      <w:lvlJc w:val="left"/>
      <w:pPr>
        <w:ind w:left="3225" w:hanging="360"/>
      </w:pPr>
    </w:lvl>
    <w:lvl w:ilvl="4" w:tplc="20000019" w:tentative="1">
      <w:start w:val="1"/>
      <w:numFmt w:val="lowerLetter"/>
      <w:lvlText w:val="%5."/>
      <w:lvlJc w:val="left"/>
      <w:pPr>
        <w:ind w:left="3945" w:hanging="360"/>
      </w:pPr>
    </w:lvl>
    <w:lvl w:ilvl="5" w:tplc="2000001B" w:tentative="1">
      <w:start w:val="1"/>
      <w:numFmt w:val="lowerRoman"/>
      <w:lvlText w:val="%6."/>
      <w:lvlJc w:val="right"/>
      <w:pPr>
        <w:ind w:left="4665" w:hanging="180"/>
      </w:pPr>
    </w:lvl>
    <w:lvl w:ilvl="6" w:tplc="2000000F" w:tentative="1">
      <w:start w:val="1"/>
      <w:numFmt w:val="decimal"/>
      <w:lvlText w:val="%7."/>
      <w:lvlJc w:val="left"/>
      <w:pPr>
        <w:ind w:left="5385" w:hanging="360"/>
      </w:pPr>
    </w:lvl>
    <w:lvl w:ilvl="7" w:tplc="20000019" w:tentative="1">
      <w:start w:val="1"/>
      <w:numFmt w:val="lowerLetter"/>
      <w:lvlText w:val="%8."/>
      <w:lvlJc w:val="left"/>
      <w:pPr>
        <w:ind w:left="6105" w:hanging="360"/>
      </w:pPr>
    </w:lvl>
    <w:lvl w:ilvl="8" w:tplc="2000001B" w:tentative="1">
      <w:start w:val="1"/>
      <w:numFmt w:val="lowerRoman"/>
      <w:lvlText w:val="%9."/>
      <w:lvlJc w:val="right"/>
      <w:pPr>
        <w:ind w:left="6825" w:hanging="180"/>
      </w:pPr>
    </w:lvl>
  </w:abstractNum>
  <w:abstractNum w:abstractNumId="12" w15:restartNumberingAfterBreak="0">
    <w:nsid w:val="309D31A5"/>
    <w:multiLevelType w:val="hybridMultilevel"/>
    <w:tmpl w:val="7EA02472"/>
    <w:lvl w:ilvl="0" w:tplc="08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2A3F78"/>
    <w:multiLevelType w:val="hybridMultilevel"/>
    <w:tmpl w:val="1C5C49A6"/>
    <w:lvl w:ilvl="0" w:tplc="79E0E2B6">
      <w:start w:val="1"/>
      <w:numFmt w:val="bullet"/>
      <w:lvlText w:val=""/>
      <w:lvlJc w:val="left"/>
      <w:pPr>
        <w:ind w:left="360" w:hanging="360"/>
      </w:pPr>
      <w:rPr>
        <w:rFonts w:ascii="Symbol" w:hAnsi="Symbol" w:hint="default"/>
        <w:color w:val="auto"/>
      </w:rPr>
    </w:lvl>
    <w:lvl w:ilvl="1" w:tplc="D0260026">
      <w:start w:val="1"/>
      <w:numFmt w:val="bullet"/>
      <w:lvlText w:val=""/>
      <w:lvlJc w:val="left"/>
      <w:pPr>
        <w:ind w:left="1080" w:hanging="360"/>
      </w:pPr>
      <w:rPr>
        <w:rFonts w:ascii="Symbol" w:hAnsi="Symbol" w:hint="default"/>
        <w:color w:val="auto"/>
      </w:rPr>
    </w:lvl>
    <w:lvl w:ilvl="2" w:tplc="79E0E2B6">
      <w:start w:val="1"/>
      <w:numFmt w:val="bullet"/>
      <w:lvlText w:val=""/>
      <w:lvlJc w:val="left"/>
      <w:pPr>
        <w:ind w:left="1800" w:hanging="360"/>
      </w:pPr>
      <w:rPr>
        <w:rFonts w:ascii="Symbol" w:hAnsi="Symbol" w:hint="default"/>
        <w:color w:val="auto"/>
      </w:rPr>
    </w:lvl>
    <w:lvl w:ilvl="3" w:tplc="DBACEA7E">
      <w:start w:val="1"/>
      <w:numFmt w:val="bullet"/>
      <w:lvlText w:val=""/>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F781593"/>
    <w:multiLevelType w:val="hybridMultilevel"/>
    <w:tmpl w:val="A086CE20"/>
    <w:lvl w:ilvl="0" w:tplc="79E0E2B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1F87C70"/>
    <w:multiLevelType w:val="hybridMultilevel"/>
    <w:tmpl w:val="33CA4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E83457D"/>
    <w:multiLevelType w:val="hybridMultilevel"/>
    <w:tmpl w:val="79320E88"/>
    <w:lvl w:ilvl="0" w:tplc="FFFFFFFF">
      <w:start w:val="1"/>
      <w:numFmt w:val="lowerLetter"/>
      <w:lvlText w:val="(%1)"/>
      <w:lvlJc w:val="left"/>
      <w:pPr>
        <w:tabs>
          <w:tab w:val="num" w:pos="765"/>
        </w:tabs>
        <w:ind w:left="765" w:hanging="405"/>
      </w:pPr>
      <w:rPr>
        <w:rFonts w:eastAsia="Times New Roman"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522F10C0"/>
    <w:multiLevelType w:val="hybridMultilevel"/>
    <w:tmpl w:val="9B5ED8A8"/>
    <w:lvl w:ilvl="0" w:tplc="D74C22A4">
      <w:start w:val="1"/>
      <w:numFmt w:val="bullet"/>
      <w:lvlText w:val=""/>
      <w:lvlJc w:val="left"/>
      <w:pPr>
        <w:ind w:left="360" w:hanging="360"/>
      </w:pPr>
      <w:rPr>
        <w:rFonts w:ascii="Symbol" w:hAnsi="Symbol" w:hint="default"/>
        <w:color w:val="auto"/>
      </w:rPr>
    </w:lvl>
    <w:lvl w:ilvl="1" w:tplc="D0260026">
      <w:start w:val="1"/>
      <w:numFmt w:val="bullet"/>
      <w:lvlText w:val=""/>
      <w:lvlJc w:val="left"/>
      <w:pPr>
        <w:ind w:left="1080" w:hanging="360"/>
      </w:pPr>
      <w:rPr>
        <w:rFonts w:ascii="Symbol" w:hAnsi="Symbol" w:hint="default"/>
        <w:color w:val="auto"/>
      </w:rPr>
    </w:lvl>
    <w:lvl w:ilvl="2" w:tplc="79E0E2B6">
      <w:start w:val="1"/>
      <w:numFmt w:val="bullet"/>
      <w:lvlText w:val=""/>
      <w:lvlJc w:val="left"/>
      <w:pPr>
        <w:ind w:left="1800" w:hanging="360"/>
      </w:pPr>
      <w:rPr>
        <w:rFonts w:ascii="Symbol" w:hAnsi="Symbol" w:hint="default"/>
        <w:color w:val="auto"/>
      </w:rPr>
    </w:lvl>
    <w:lvl w:ilvl="3" w:tplc="DBACEA7E">
      <w:start w:val="1"/>
      <w:numFmt w:val="bullet"/>
      <w:lvlText w:val=""/>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53CF6670"/>
    <w:multiLevelType w:val="hybridMultilevel"/>
    <w:tmpl w:val="2BE8D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96517D"/>
    <w:multiLevelType w:val="hybridMultilevel"/>
    <w:tmpl w:val="304653FA"/>
    <w:lvl w:ilvl="0" w:tplc="21481828">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053F34"/>
    <w:multiLevelType w:val="hybridMultilevel"/>
    <w:tmpl w:val="E10068A8"/>
    <w:lvl w:ilvl="0" w:tplc="D74C22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CC6263"/>
    <w:multiLevelType w:val="hybridMultilevel"/>
    <w:tmpl w:val="8648DE02"/>
    <w:lvl w:ilvl="0" w:tplc="D74C22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9A48DF"/>
    <w:multiLevelType w:val="hybridMultilevel"/>
    <w:tmpl w:val="2BE8D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30C6F99"/>
    <w:multiLevelType w:val="hybridMultilevel"/>
    <w:tmpl w:val="304653FA"/>
    <w:lvl w:ilvl="0" w:tplc="FFFFFFFF">
      <w:start w:val="1"/>
      <w:numFmt w:val="lowerLetter"/>
      <w:lvlText w:val="%1)"/>
      <w:lvlJc w:val="left"/>
      <w:pPr>
        <w:ind w:left="720" w:hanging="360"/>
      </w:pPr>
      <w:rPr>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5256224"/>
    <w:multiLevelType w:val="hybridMultilevel"/>
    <w:tmpl w:val="5832D6B6"/>
    <w:lvl w:ilvl="0" w:tplc="2000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2"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005176">
    <w:abstractNumId w:val="8"/>
  </w:num>
  <w:num w:numId="2" w16cid:durableId="434133565">
    <w:abstractNumId w:val="13"/>
  </w:num>
  <w:num w:numId="3" w16cid:durableId="394821055">
    <w:abstractNumId w:val="26"/>
  </w:num>
  <w:num w:numId="4" w16cid:durableId="856427274">
    <w:abstractNumId w:val="33"/>
  </w:num>
  <w:num w:numId="5" w16cid:durableId="41444054">
    <w:abstractNumId w:val="25"/>
  </w:num>
  <w:num w:numId="6" w16cid:durableId="1163395078">
    <w:abstractNumId w:val="14"/>
  </w:num>
  <w:num w:numId="7" w16cid:durableId="475151491">
    <w:abstractNumId w:val="32"/>
  </w:num>
  <w:num w:numId="8" w16cid:durableId="2087217857">
    <w:abstractNumId w:val="5"/>
  </w:num>
  <w:num w:numId="9" w16cid:durableId="297034136">
    <w:abstractNumId w:val="20"/>
  </w:num>
  <w:num w:numId="10" w16cid:durableId="1426850036">
    <w:abstractNumId w:val="19"/>
  </w:num>
  <w:num w:numId="11" w16cid:durableId="168639540">
    <w:abstractNumId w:val="4"/>
  </w:num>
  <w:num w:numId="12" w16cid:durableId="1139884622">
    <w:abstractNumId w:val="1"/>
  </w:num>
  <w:num w:numId="13" w16cid:durableId="1547445700">
    <w:abstractNumId w:val="22"/>
  </w:num>
  <w:num w:numId="14" w16cid:durableId="1827084468">
    <w:abstractNumId w:val="16"/>
  </w:num>
  <w:num w:numId="15" w16cid:durableId="1460953377">
    <w:abstractNumId w:val="7"/>
  </w:num>
  <w:num w:numId="16" w16cid:durableId="201015727">
    <w:abstractNumId w:val="17"/>
  </w:num>
  <w:num w:numId="17" w16cid:durableId="2062753930">
    <w:abstractNumId w:val="34"/>
  </w:num>
  <w:num w:numId="18" w16cid:durableId="318198667">
    <w:abstractNumId w:val="15"/>
  </w:num>
  <w:num w:numId="19" w16cid:durableId="560292759">
    <w:abstractNumId w:val="28"/>
  </w:num>
  <w:num w:numId="20" w16cid:durableId="1828863336">
    <w:abstractNumId w:val="31"/>
  </w:num>
  <w:num w:numId="21" w16cid:durableId="548033290">
    <w:abstractNumId w:val="0"/>
  </w:num>
  <w:num w:numId="22" w16cid:durableId="293027574">
    <w:abstractNumId w:val="18"/>
  </w:num>
  <w:num w:numId="23" w16cid:durableId="1686861627">
    <w:abstractNumId w:val="6"/>
  </w:num>
  <w:num w:numId="24" w16cid:durableId="542985509">
    <w:abstractNumId w:val="9"/>
  </w:num>
  <w:num w:numId="25" w16cid:durableId="1543131862">
    <w:abstractNumId w:val="27"/>
  </w:num>
  <w:num w:numId="26" w16cid:durableId="1467776279">
    <w:abstractNumId w:val="23"/>
  </w:num>
  <w:num w:numId="27" w16cid:durableId="869494902">
    <w:abstractNumId w:val="24"/>
  </w:num>
  <w:num w:numId="28" w16cid:durableId="455686387">
    <w:abstractNumId w:val="29"/>
  </w:num>
  <w:num w:numId="29" w16cid:durableId="9302401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67934500">
    <w:abstractNumId w:val="11"/>
  </w:num>
  <w:num w:numId="31" w16cid:durableId="869609737">
    <w:abstractNumId w:val="3"/>
  </w:num>
  <w:num w:numId="32" w16cid:durableId="468014839">
    <w:abstractNumId w:val="21"/>
  </w:num>
  <w:num w:numId="33" w16cid:durableId="92554953">
    <w:abstractNumId w:val="30"/>
  </w:num>
  <w:num w:numId="34" w16cid:durableId="1322126016">
    <w:abstractNumId w:val="2"/>
  </w:num>
  <w:num w:numId="35" w16cid:durableId="13186092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08"/>
  <w:hyphenationZone w:val="425"/>
  <w:characterSpacingControl w:val="doNotCompress"/>
  <w:hdrShapeDefaults>
    <o:shapedefaults v:ext="edit" spidmax="2054">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2E70FC"/>
    <w:rsid w:val="0000263E"/>
    <w:rsid w:val="00005128"/>
    <w:rsid w:val="00006199"/>
    <w:rsid w:val="00011A1E"/>
    <w:rsid w:val="00014B02"/>
    <w:rsid w:val="00015D9F"/>
    <w:rsid w:val="00016545"/>
    <w:rsid w:val="00016E7A"/>
    <w:rsid w:val="00021696"/>
    <w:rsid w:val="00024014"/>
    <w:rsid w:val="0003022E"/>
    <w:rsid w:val="000307D7"/>
    <w:rsid w:val="00031403"/>
    <w:rsid w:val="00035B49"/>
    <w:rsid w:val="0003699C"/>
    <w:rsid w:val="000440EE"/>
    <w:rsid w:val="00045723"/>
    <w:rsid w:val="00050A4F"/>
    <w:rsid w:val="00066898"/>
    <w:rsid w:val="00075151"/>
    <w:rsid w:val="00077C61"/>
    <w:rsid w:val="00080F81"/>
    <w:rsid w:val="000849B9"/>
    <w:rsid w:val="000852F2"/>
    <w:rsid w:val="00085BB3"/>
    <w:rsid w:val="00087194"/>
    <w:rsid w:val="00087BAF"/>
    <w:rsid w:val="000916F7"/>
    <w:rsid w:val="00092BB7"/>
    <w:rsid w:val="000A2A2E"/>
    <w:rsid w:val="000A7946"/>
    <w:rsid w:val="000B461C"/>
    <w:rsid w:val="000C0EBA"/>
    <w:rsid w:val="000C1F37"/>
    <w:rsid w:val="000C53D3"/>
    <w:rsid w:val="000C5F8E"/>
    <w:rsid w:val="000D0FF1"/>
    <w:rsid w:val="000D7912"/>
    <w:rsid w:val="000E3D03"/>
    <w:rsid w:val="000F1DC4"/>
    <w:rsid w:val="000F3DF3"/>
    <w:rsid w:val="000F5F1D"/>
    <w:rsid w:val="000F7070"/>
    <w:rsid w:val="0010172F"/>
    <w:rsid w:val="00110CA0"/>
    <w:rsid w:val="00113086"/>
    <w:rsid w:val="00123CB9"/>
    <w:rsid w:val="00124B71"/>
    <w:rsid w:val="001270A3"/>
    <w:rsid w:val="00133435"/>
    <w:rsid w:val="00135E34"/>
    <w:rsid w:val="001659FB"/>
    <w:rsid w:val="00185395"/>
    <w:rsid w:val="001913FD"/>
    <w:rsid w:val="00192032"/>
    <w:rsid w:val="0019287D"/>
    <w:rsid w:val="00194206"/>
    <w:rsid w:val="00195DFA"/>
    <w:rsid w:val="00196409"/>
    <w:rsid w:val="00196791"/>
    <w:rsid w:val="001B0426"/>
    <w:rsid w:val="001B72AD"/>
    <w:rsid w:val="001C7018"/>
    <w:rsid w:val="001D0C4B"/>
    <w:rsid w:val="001D0ECC"/>
    <w:rsid w:val="001D2AF2"/>
    <w:rsid w:val="001D6895"/>
    <w:rsid w:val="001E093E"/>
    <w:rsid w:val="001E7A70"/>
    <w:rsid w:val="001F0908"/>
    <w:rsid w:val="001F1AAE"/>
    <w:rsid w:val="001F7F10"/>
    <w:rsid w:val="00210BEC"/>
    <w:rsid w:val="002127D7"/>
    <w:rsid w:val="00216B32"/>
    <w:rsid w:val="002173DA"/>
    <w:rsid w:val="00226816"/>
    <w:rsid w:val="00226A9C"/>
    <w:rsid w:val="00234534"/>
    <w:rsid w:val="002370C6"/>
    <w:rsid w:val="0025025F"/>
    <w:rsid w:val="00252BDE"/>
    <w:rsid w:val="00252D71"/>
    <w:rsid w:val="00252DAF"/>
    <w:rsid w:val="00256610"/>
    <w:rsid w:val="0026500B"/>
    <w:rsid w:val="00265B34"/>
    <w:rsid w:val="002663E0"/>
    <w:rsid w:val="00276770"/>
    <w:rsid w:val="00277D7B"/>
    <w:rsid w:val="0028575D"/>
    <w:rsid w:val="00290E56"/>
    <w:rsid w:val="00291586"/>
    <w:rsid w:val="0029232A"/>
    <w:rsid w:val="002A0211"/>
    <w:rsid w:val="002A32BB"/>
    <w:rsid w:val="002A5DC4"/>
    <w:rsid w:val="002A76C6"/>
    <w:rsid w:val="002A77E1"/>
    <w:rsid w:val="002B43C9"/>
    <w:rsid w:val="002C0C0A"/>
    <w:rsid w:val="002C0D45"/>
    <w:rsid w:val="002C3DF7"/>
    <w:rsid w:val="002C65A0"/>
    <w:rsid w:val="002E5D2F"/>
    <w:rsid w:val="002E70FC"/>
    <w:rsid w:val="003012BC"/>
    <w:rsid w:val="00301FE6"/>
    <w:rsid w:val="00302210"/>
    <w:rsid w:val="00316A3E"/>
    <w:rsid w:val="00316E75"/>
    <w:rsid w:val="00334438"/>
    <w:rsid w:val="003405E8"/>
    <w:rsid w:val="00344407"/>
    <w:rsid w:val="0034475A"/>
    <w:rsid w:val="00346DFF"/>
    <w:rsid w:val="0035397E"/>
    <w:rsid w:val="00366769"/>
    <w:rsid w:val="0037436A"/>
    <w:rsid w:val="00381171"/>
    <w:rsid w:val="00381C00"/>
    <w:rsid w:val="00383C13"/>
    <w:rsid w:val="003841D2"/>
    <w:rsid w:val="00390DB1"/>
    <w:rsid w:val="00393783"/>
    <w:rsid w:val="00395582"/>
    <w:rsid w:val="003A1DD5"/>
    <w:rsid w:val="003B50BB"/>
    <w:rsid w:val="003C16C2"/>
    <w:rsid w:val="003C4893"/>
    <w:rsid w:val="003C5B49"/>
    <w:rsid w:val="003C7F29"/>
    <w:rsid w:val="003D0D25"/>
    <w:rsid w:val="003D0F21"/>
    <w:rsid w:val="003D7EF9"/>
    <w:rsid w:val="003E3204"/>
    <w:rsid w:val="0040784E"/>
    <w:rsid w:val="004133E8"/>
    <w:rsid w:val="00420C1C"/>
    <w:rsid w:val="0043684B"/>
    <w:rsid w:val="00437A4A"/>
    <w:rsid w:val="00447C88"/>
    <w:rsid w:val="00447D0C"/>
    <w:rsid w:val="00447DC5"/>
    <w:rsid w:val="004538B8"/>
    <w:rsid w:val="00456B65"/>
    <w:rsid w:val="00461F41"/>
    <w:rsid w:val="004670B6"/>
    <w:rsid w:val="00471895"/>
    <w:rsid w:val="00475079"/>
    <w:rsid w:val="00484F81"/>
    <w:rsid w:val="00490CA4"/>
    <w:rsid w:val="004B1DE1"/>
    <w:rsid w:val="004B4769"/>
    <w:rsid w:val="004B5D8A"/>
    <w:rsid w:val="004B6674"/>
    <w:rsid w:val="004B6903"/>
    <w:rsid w:val="004C2B70"/>
    <w:rsid w:val="004C688A"/>
    <w:rsid w:val="004D16D5"/>
    <w:rsid w:val="004F00B8"/>
    <w:rsid w:val="00500D79"/>
    <w:rsid w:val="005055F5"/>
    <w:rsid w:val="00507DB2"/>
    <w:rsid w:val="00531986"/>
    <w:rsid w:val="00532F22"/>
    <w:rsid w:val="00534514"/>
    <w:rsid w:val="005457DD"/>
    <w:rsid w:val="0054657D"/>
    <w:rsid w:val="00553BF2"/>
    <w:rsid w:val="00553F0B"/>
    <w:rsid w:val="00572562"/>
    <w:rsid w:val="005818C8"/>
    <w:rsid w:val="00586632"/>
    <w:rsid w:val="005907DC"/>
    <w:rsid w:val="00591607"/>
    <w:rsid w:val="00592EE3"/>
    <w:rsid w:val="005974AA"/>
    <w:rsid w:val="005A0058"/>
    <w:rsid w:val="005A2BE7"/>
    <w:rsid w:val="005A6736"/>
    <w:rsid w:val="005B5236"/>
    <w:rsid w:val="005C08AA"/>
    <w:rsid w:val="005C210C"/>
    <w:rsid w:val="005C5410"/>
    <w:rsid w:val="005C6234"/>
    <w:rsid w:val="005C721B"/>
    <w:rsid w:val="005E2B50"/>
    <w:rsid w:val="005E61B4"/>
    <w:rsid w:val="00616DAF"/>
    <w:rsid w:val="00621EE1"/>
    <w:rsid w:val="00626C9C"/>
    <w:rsid w:val="0063017D"/>
    <w:rsid w:val="00631951"/>
    <w:rsid w:val="00632135"/>
    <w:rsid w:val="0063592D"/>
    <w:rsid w:val="006379F6"/>
    <w:rsid w:val="00650433"/>
    <w:rsid w:val="00656E53"/>
    <w:rsid w:val="0065775A"/>
    <w:rsid w:val="0066187F"/>
    <w:rsid w:val="006619D7"/>
    <w:rsid w:val="006803E0"/>
    <w:rsid w:val="006827C8"/>
    <w:rsid w:val="00687F0D"/>
    <w:rsid w:val="0069221D"/>
    <w:rsid w:val="0069329B"/>
    <w:rsid w:val="00694010"/>
    <w:rsid w:val="006954CA"/>
    <w:rsid w:val="006A0793"/>
    <w:rsid w:val="006C2A33"/>
    <w:rsid w:val="006C5EE2"/>
    <w:rsid w:val="006D0A0E"/>
    <w:rsid w:val="006D163F"/>
    <w:rsid w:val="006E0DEB"/>
    <w:rsid w:val="006E6960"/>
    <w:rsid w:val="006E7298"/>
    <w:rsid w:val="006F11E8"/>
    <w:rsid w:val="006F1D5D"/>
    <w:rsid w:val="006F54CB"/>
    <w:rsid w:val="007101F6"/>
    <w:rsid w:val="00710BDD"/>
    <w:rsid w:val="007177C0"/>
    <w:rsid w:val="007203BE"/>
    <w:rsid w:val="00733536"/>
    <w:rsid w:val="007357DE"/>
    <w:rsid w:val="00736C70"/>
    <w:rsid w:val="007372FA"/>
    <w:rsid w:val="00746268"/>
    <w:rsid w:val="00750A5D"/>
    <w:rsid w:val="00753112"/>
    <w:rsid w:val="00754809"/>
    <w:rsid w:val="00756F2E"/>
    <w:rsid w:val="00770E36"/>
    <w:rsid w:val="007811C2"/>
    <w:rsid w:val="007822BB"/>
    <w:rsid w:val="0078490A"/>
    <w:rsid w:val="007913A0"/>
    <w:rsid w:val="007C263C"/>
    <w:rsid w:val="007C26BC"/>
    <w:rsid w:val="007D1364"/>
    <w:rsid w:val="007D2A93"/>
    <w:rsid w:val="007D4AB3"/>
    <w:rsid w:val="007D7009"/>
    <w:rsid w:val="007E035C"/>
    <w:rsid w:val="007E0474"/>
    <w:rsid w:val="007E0ACA"/>
    <w:rsid w:val="007E1A74"/>
    <w:rsid w:val="00803EE8"/>
    <w:rsid w:val="00810B5C"/>
    <w:rsid w:val="00823F62"/>
    <w:rsid w:val="008345B7"/>
    <w:rsid w:val="00835FC0"/>
    <w:rsid w:val="00851638"/>
    <w:rsid w:val="00852511"/>
    <w:rsid w:val="0085732A"/>
    <w:rsid w:val="00875EDB"/>
    <w:rsid w:val="00876D1D"/>
    <w:rsid w:val="00880689"/>
    <w:rsid w:val="0089032B"/>
    <w:rsid w:val="00895A4B"/>
    <w:rsid w:val="008A06B6"/>
    <w:rsid w:val="008A6AA1"/>
    <w:rsid w:val="008B3505"/>
    <w:rsid w:val="008C3106"/>
    <w:rsid w:val="008C5730"/>
    <w:rsid w:val="008D13A0"/>
    <w:rsid w:val="008D19A9"/>
    <w:rsid w:val="008D32E3"/>
    <w:rsid w:val="008D7A68"/>
    <w:rsid w:val="008E0EE0"/>
    <w:rsid w:val="008E4BEE"/>
    <w:rsid w:val="00905228"/>
    <w:rsid w:val="00907518"/>
    <w:rsid w:val="009133CD"/>
    <w:rsid w:val="00920C43"/>
    <w:rsid w:val="0092193A"/>
    <w:rsid w:val="009224D5"/>
    <w:rsid w:val="009275D5"/>
    <w:rsid w:val="00927618"/>
    <w:rsid w:val="00932E1D"/>
    <w:rsid w:val="0093363F"/>
    <w:rsid w:val="009369D6"/>
    <w:rsid w:val="00956ECA"/>
    <w:rsid w:val="00960D2A"/>
    <w:rsid w:val="0096553D"/>
    <w:rsid w:val="00970C26"/>
    <w:rsid w:val="0097651D"/>
    <w:rsid w:val="00983D90"/>
    <w:rsid w:val="00987200"/>
    <w:rsid w:val="009A0F36"/>
    <w:rsid w:val="009A27F6"/>
    <w:rsid w:val="009A4F6D"/>
    <w:rsid w:val="009B45ED"/>
    <w:rsid w:val="009C5F0F"/>
    <w:rsid w:val="009C62E7"/>
    <w:rsid w:val="009D2EF7"/>
    <w:rsid w:val="009F060A"/>
    <w:rsid w:val="009F1B83"/>
    <w:rsid w:val="009F3648"/>
    <w:rsid w:val="009F51A9"/>
    <w:rsid w:val="00A2430F"/>
    <w:rsid w:val="00A24682"/>
    <w:rsid w:val="00A255BA"/>
    <w:rsid w:val="00A3779F"/>
    <w:rsid w:val="00A41317"/>
    <w:rsid w:val="00A413D8"/>
    <w:rsid w:val="00A62BD1"/>
    <w:rsid w:val="00A63388"/>
    <w:rsid w:val="00A65C78"/>
    <w:rsid w:val="00A73225"/>
    <w:rsid w:val="00A74BB3"/>
    <w:rsid w:val="00A8219E"/>
    <w:rsid w:val="00A835FE"/>
    <w:rsid w:val="00A94468"/>
    <w:rsid w:val="00AC0BF4"/>
    <w:rsid w:val="00AD1AED"/>
    <w:rsid w:val="00AD737F"/>
    <w:rsid w:val="00AE4463"/>
    <w:rsid w:val="00AE4BBE"/>
    <w:rsid w:val="00AF46AF"/>
    <w:rsid w:val="00AF6448"/>
    <w:rsid w:val="00AF6C97"/>
    <w:rsid w:val="00B04ABF"/>
    <w:rsid w:val="00B1629F"/>
    <w:rsid w:val="00B210BC"/>
    <w:rsid w:val="00B21DAC"/>
    <w:rsid w:val="00B302B4"/>
    <w:rsid w:val="00B346F3"/>
    <w:rsid w:val="00B43E21"/>
    <w:rsid w:val="00B4681A"/>
    <w:rsid w:val="00B5391E"/>
    <w:rsid w:val="00B61371"/>
    <w:rsid w:val="00B677BA"/>
    <w:rsid w:val="00B74D73"/>
    <w:rsid w:val="00B915B6"/>
    <w:rsid w:val="00B93902"/>
    <w:rsid w:val="00BA23D9"/>
    <w:rsid w:val="00BA3FA5"/>
    <w:rsid w:val="00BB1CFA"/>
    <w:rsid w:val="00BB693D"/>
    <w:rsid w:val="00BB7BCB"/>
    <w:rsid w:val="00BD2607"/>
    <w:rsid w:val="00BD4042"/>
    <w:rsid w:val="00BE001C"/>
    <w:rsid w:val="00BE1AF1"/>
    <w:rsid w:val="00C0189C"/>
    <w:rsid w:val="00C03D31"/>
    <w:rsid w:val="00C04273"/>
    <w:rsid w:val="00C10C07"/>
    <w:rsid w:val="00C22CA0"/>
    <w:rsid w:val="00C24716"/>
    <w:rsid w:val="00C2472C"/>
    <w:rsid w:val="00C30238"/>
    <w:rsid w:val="00C30EFF"/>
    <w:rsid w:val="00C4722A"/>
    <w:rsid w:val="00C676D8"/>
    <w:rsid w:val="00C73E5E"/>
    <w:rsid w:val="00C750BC"/>
    <w:rsid w:val="00C77505"/>
    <w:rsid w:val="00C915BC"/>
    <w:rsid w:val="00CA13E6"/>
    <w:rsid w:val="00CA53C2"/>
    <w:rsid w:val="00CA595E"/>
    <w:rsid w:val="00CC30CC"/>
    <w:rsid w:val="00CC4A71"/>
    <w:rsid w:val="00CD41EB"/>
    <w:rsid w:val="00CD7B75"/>
    <w:rsid w:val="00CF29CC"/>
    <w:rsid w:val="00D06800"/>
    <w:rsid w:val="00D06D8B"/>
    <w:rsid w:val="00D13D32"/>
    <w:rsid w:val="00D30535"/>
    <w:rsid w:val="00D55031"/>
    <w:rsid w:val="00D620C6"/>
    <w:rsid w:val="00D72633"/>
    <w:rsid w:val="00D76406"/>
    <w:rsid w:val="00D770BD"/>
    <w:rsid w:val="00D85DFD"/>
    <w:rsid w:val="00D916A7"/>
    <w:rsid w:val="00D9404B"/>
    <w:rsid w:val="00D9688B"/>
    <w:rsid w:val="00DA2F85"/>
    <w:rsid w:val="00DA3B36"/>
    <w:rsid w:val="00DA3CF4"/>
    <w:rsid w:val="00DB29BB"/>
    <w:rsid w:val="00DB7CE4"/>
    <w:rsid w:val="00DC4F24"/>
    <w:rsid w:val="00DD3C44"/>
    <w:rsid w:val="00DE21FE"/>
    <w:rsid w:val="00DE2851"/>
    <w:rsid w:val="00DE29BE"/>
    <w:rsid w:val="00DE7F6A"/>
    <w:rsid w:val="00DF306F"/>
    <w:rsid w:val="00DF64D7"/>
    <w:rsid w:val="00E01808"/>
    <w:rsid w:val="00E06A59"/>
    <w:rsid w:val="00E072E6"/>
    <w:rsid w:val="00E22C03"/>
    <w:rsid w:val="00E35FA1"/>
    <w:rsid w:val="00E37699"/>
    <w:rsid w:val="00E43678"/>
    <w:rsid w:val="00E530BC"/>
    <w:rsid w:val="00E55AA7"/>
    <w:rsid w:val="00E738F4"/>
    <w:rsid w:val="00E75C53"/>
    <w:rsid w:val="00E77CAE"/>
    <w:rsid w:val="00E85D18"/>
    <w:rsid w:val="00E9274E"/>
    <w:rsid w:val="00EA23FA"/>
    <w:rsid w:val="00EA4B8A"/>
    <w:rsid w:val="00EC2BCA"/>
    <w:rsid w:val="00EC7477"/>
    <w:rsid w:val="00ED0760"/>
    <w:rsid w:val="00EE22E3"/>
    <w:rsid w:val="00EE299E"/>
    <w:rsid w:val="00F0488B"/>
    <w:rsid w:val="00F1145C"/>
    <w:rsid w:val="00F25462"/>
    <w:rsid w:val="00F25F45"/>
    <w:rsid w:val="00F5110B"/>
    <w:rsid w:val="00F51148"/>
    <w:rsid w:val="00F67BDD"/>
    <w:rsid w:val="00F75FFF"/>
    <w:rsid w:val="00F77D37"/>
    <w:rsid w:val="00F8097C"/>
    <w:rsid w:val="00F863D9"/>
    <w:rsid w:val="00F948C6"/>
    <w:rsid w:val="00F964E4"/>
    <w:rsid w:val="00F97AFE"/>
    <w:rsid w:val="00F97C44"/>
    <w:rsid w:val="00FB1C0D"/>
    <w:rsid w:val="00FB75BF"/>
    <w:rsid w:val="00FC4A10"/>
    <w:rsid w:val="00FD5D89"/>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aliases w:val="Normal_puce2,Puce"/>
    <w:basedOn w:val="Normal"/>
    <w:link w:val="ListParagraphChar"/>
    <w:uiPriority w:val="34"/>
    <w:qFormat/>
    <w:rsid w:val="00983D90"/>
    <w:pPr>
      <w:ind w:left="720"/>
    </w:pPr>
  </w:style>
  <w:style w:type="paragraph" w:styleId="FootnoteText">
    <w:name w:val="footnote text"/>
    <w:basedOn w:val="Normal"/>
    <w:link w:val="FootnoteTextChar"/>
    <w:uiPriority w:val="99"/>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unhideWhenUsed/>
    <w:rsid w:val="00113086"/>
    <w:rPr>
      <w:sz w:val="20"/>
      <w:szCs w:val="20"/>
    </w:rPr>
  </w:style>
  <w:style w:type="character" w:customStyle="1" w:styleId="CommentTextChar">
    <w:name w:val="Comment Text Char"/>
    <w:basedOn w:val="DefaultParagraphFont"/>
    <w:link w:val="CommentText"/>
    <w:uiPriority w:val="99"/>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EndnoteText">
    <w:name w:val="endnote text"/>
    <w:basedOn w:val="Normal"/>
    <w:link w:val="EndnoteTextChar"/>
    <w:uiPriority w:val="99"/>
    <w:semiHidden/>
    <w:unhideWhenUsed/>
    <w:rsid w:val="002E5D2F"/>
    <w:pPr>
      <w:spacing w:before="0" w:after="0"/>
    </w:pPr>
    <w:rPr>
      <w:sz w:val="20"/>
      <w:szCs w:val="20"/>
    </w:rPr>
  </w:style>
  <w:style w:type="character" w:customStyle="1" w:styleId="EndnoteTextChar">
    <w:name w:val="Endnote Text Char"/>
    <w:basedOn w:val="DefaultParagraphFont"/>
    <w:link w:val="EndnoteText"/>
    <w:uiPriority w:val="99"/>
    <w:semiHidden/>
    <w:rsid w:val="002E5D2F"/>
    <w:rPr>
      <w:rFonts w:ascii="Flama Semicondensed Light" w:eastAsia="Times New Roman" w:hAnsi="Flama Semicondensed Light" w:cs="Times New Roman"/>
      <w:sz w:val="20"/>
      <w:szCs w:val="20"/>
      <w:lang w:eastAsia="de-DE"/>
    </w:rPr>
  </w:style>
  <w:style w:type="character" w:styleId="EndnoteReference">
    <w:name w:val="endnote reference"/>
    <w:basedOn w:val="DefaultParagraphFont"/>
    <w:uiPriority w:val="99"/>
    <w:semiHidden/>
    <w:unhideWhenUsed/>
    <w:rsid w:val="002E5D2F"/>
    <w:rPr>
      <w:vertAlign w:val="superscript"/>
    </w:rPr>
  </w:style>
  <w:style w:type="paragraph" w:styleId="Revision">
    <w:name w:val="Revision"/>
    <w:hidden/>
    <w:uiPriority w:val="99"/>
    <w:semiHidden/>
    <w:rsid w:val="00316E75"/>
    <w:pPr>
      <w:spacing w:after="0" w:line="240" w:lineRule="auto"/>
    </w:pPr>
    <w:rPr>
      <w:rFonts w:ascii="Flama Semicondensed Light" w:eastAsia="Times New Roman" w:hAnsi="Flama Semicondensed Light" w:cs="Times New Roman"/>
      <w:sz w:val="24"/>
      <w:szCs w:val="24"/>
      <w:lang w:eastAsia="de-DE"/>
    </w:rPr>
  </w:style>
  <w:style w:type="character" w:customStyle="1" w:styleId="ListParagraphChar">
    <w:name w:val="List Paragraph Char"/>
    <w:aliases w:val="Normal_puce2 Char,Puce Char"/>
    <w:basedOn w:val="DefaultParagraphFont"/>
    <w:link w:val="ListParagraph"/>
    <w:uiPriority w:val="34"/>
    <w:rsid w:val="00E37699"/>
    <w:rPr>
      <w:rFonts w:ascii="Flama Semicondensed Light" w:eastAsia="Times New Roman" w:hAnsi="Flama Semicondensed Light" w:cs="Times New Roman"/>
      <w:sz w:val="24"/>
      <w:szCs w:val="24"/>
      <w:lang w:eastAsia="de-DE"/>
    </w:rPr>
  </w:style>
  <w:style w:type="paragraph" w:customStyle="1" w:styleId="xmsolistparagraph">
    <w:name w:val="x_msolistparagraph"/>
    <w:basedOn w:val="Normal"/>
    <w:rsid w:val="00E37699"/>
    <w:pPr>
      <w:ind w:left="720"/>
    </w:pPr>
    <w:rPr>
      <w:rFonts w:eastAsiaTheme="minorHAnsi" w:cs="Calibri"/>
      <w:sz w:val="22"/>
      <w:szCs w:val="22"/>
      <w:lang w:val="en-DE" w:eastAsia="e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307518">
      <w:bodyDiv w:val="1"/>
      <w:marLeft w:val="0"/>
      <w:marRight w:val="0"/>
      <w:marTop w:val="0"/>
      <w:marBottom w:val="0"/>
      <w:divBdr>
        <w:top w:val="none" w:sz="0" w:space="0" w:color="auto"/>
        <w:left w:val="none" w:sz="0" w:space="0" w:color="auto"/>
        <w:bottom w:val="none" w:sz="0" w:space="0" w:color="auto"/>
        <w:right w:val="none" w:sz="0" w:space="0" w:color="auto"/>
      </w:divBdr>
    </w:div>
    <w:div w:id="574975583">
      <w:bodyDiv w:val="1"/>
      <w:marLeft w:val="0"/>
      <w:marRight w:val="0"/>
      <w:marTop w:val="0"/>
      <w:marBottom w:val="0"/>
      <w:divBdr>
        <w:top w:val="none" w:sz="0" w:space="0" w:color="auto"/>
        <w:left w:val="none" w:sz="0" w:space="0" w:color="auto"/>
        <w:bottom w:val="none" w:sz="0" w:space="0" w:color="auto"/>
        <w:right w:val="none" w:sz="0" w:space="0" w:color="auto"/>
      </w:divBdr>
    </w:div>
    <w:div w:id="606041816">
      <w:bodyDiv w:val="1"/>
      <w:marLeft w:val="0"/>
      <w:marRight w:val="0"/>
      <w:marTop w:val="0"/>
      <w:marBottom w:val="0"/>
      <w:divBdr>
        <w:top w:val="none" w:sz="0" w:space="0" w:color="auto"/>
        <w:left w:val="none" w:sz="0" w:space="0" w:color="auto"/>
        <w:bottom w:val="none" w:sz="0" w:space="0" w:color="auto"/>
        <w:right w:val="none" w:sz="0" w:space="0" w:color="auto"/>
      </w:divBdr>
    </w:div>
    <w:div w:id="627853895">
      <w:bodyDiv w:val="1"/>
      <w:marLeft w:val="0"/>
      <w:marRight w:val="0"/>
      <w:marTop w:val="0"/>
      <w:marBottom w:val="0"/>
      <w:divBdr>
        <w:top w:val="none" w:sz="0" w:space="0" w:color="auto"/>
        <w:left w:val="none" w:sz="0" w:space="0" w:color="auto"/>
        <w:bottom w:val="none" w:sz="0" w:space="0" w:color="auto"/>
        <w:right w:val="none" w:sz="0" w:space="0" w:color="auto"/>
      </w:divBdr>
    </w:div>
    <w:div w:id="1284074202">
      <w:bodyDiv w:val="1"/>
      <w:marLeft w:val="0"/>
      <w:marRight w:val="0"/>
      <w:marTop w:val="0"/>
      <w:marBottom w:val="0"/>
      <w:divBdr>
        <w:top w:val="none" w:sz="0" w:space="0" w:color="auto"/>
        <w:left w:val="none" w:sz="0" w:space="0" w:color="auto"/>
        <w:bottom w:val="none" w:sz="0" w:space="0" w:color="auto"/>
        <w:right w:val="none" w:sz="0" w:space="0" w:color="auto"/>
      </w:divBdr>
    </w:div>
    <w:div w:id="153669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2.sv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12A6B"/>
    <w:rsid w:val="0013714F"/>
    <w:rsid w:val="001964B4"/>
    <w:rsid w:val="001A3C98"/>
    <w:rsid w:val="002C59F1"/>
    <w:rsid w:val="00523072"/>
    <w:rsid w:val="005325BE"/>
    <w:rsid w:val="00872728"/>
    <w:rsid w:val="00911CFE"/>
    <w:rsid w:val="009E61CE"/>
    <w:rsid w:val="00A64514"/>
    <w:rsid w:val="00A943D4"/>
    <w:rsid w:val="00AA199C"/>
    <w:rsid w:val="00C36D5C"/>
    <w:rsid w:val="00CC46C6"/>
    <w:rsid w:val="00D06B66"/>
    <w:rsid w:val="00D63F41"/>
    <w:rsid w:val="00E77118"/>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2023-06-14T00:00:00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FF9910-1AC0-43B5-BEBA-A37EBB6CB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1675</Words>
  <Characters>9550</Characters>
  <Application>Microsoft Office Word</Application>
  <DocSecurity>0</DocSecurity>
  <Lines>79</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global pure gold miners net total return index – Change of Methodology</vt:lpstr>
      <vt:lpstr>Market Consultation Solactive Global Silver Miners Total Return Index</vt:lpstr>
    </vt:vector>
  </TitlesOfParts>
  <Company/>
  <LinksUpToDate>false</LinksUpToDate>
  <CharactersWithSpaces>11203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cloud technology equal weight index – Change of Methodology</dc:title>
  <dc:subject>Calculation Documents &amp; Methodologies</dc:subject>
  <dc:creator>Herrmann, Patrik</dc:creator>
  <cp:keywords/>
  <dc:description/>
  <cp:lastModifiedBy>Distelmann, Luca</cp:lastModifiedBy>
  <cp:revision>8</cp:revision>
  <cp:lastPrinted>2023-06-06T12:10:00Z</cp:lastPrinted>
  <dcterms:created xsi:type="dcterms:W3CDTF">2023-06-06T12:10:00Z</dcterms:created>
  <dcterms:modified xsi:type="dcterms:W3CDTF">2023-06-14T09:12:00Z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2020-10-02T12:01:44Z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74743a57-6e39-4e70-923d-00009df83b44</vt:lpwstr>
  </property>
  <property fmtid="{D5CDD505-2E9C-101B-9397-08002B2CF9AE}" pid="8" name="MSIP_Label_c8b7b73d-1070-4334-8a43-60b2afae25d8_ContentBits">
    <vt:lpwstr>0</vt:lpwstr>
  </property>
</Properties>
</file>