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8D10A17" w:rsidR="0092193A" w:rsidRPr="0097651D" w:rsidRDefault="005D3292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>Market Consultation</w:t>
              </w:r>
              <w:r>
                <w:rPr>
                  <w:color w:val="FFFFFF" w:themeColor="background1"/>
                  <w:lang w:val="en-US"/>
                </w:rPr>
                <w:t>:</w:t>
              </w:r>
              <w:r w:rsidRPr="00D76406">
                <w:rPr>
                  <w:color w:val="FFFFFF" w:themeColor="background1"/>
                  <w:lang w:val="en-US"/>
                </w:rPr>
                <w:t xml:space="preserve"> </w:t>
              </w:r>
              <w:r>
                <w:rPr>
                  <w:color w:val="FFFFFF" w:themeColor="background1"/>
                  <w:lang w:val="en-US"/>
                </w:rPr>
                <w:t>SOLE5BB</w:t>
              </w:r>
              <w:r w:rsidR="0091412D">
                <w:rPr>
                  <w:color w:val="FFFFFF" w:themeColor="background1"/>
                  <w:lang w:val="en-US"/>
                </w:rPr>
                <w:t>E</w:t>
              </w:r>
              <w:r w:rsidR="009D6A14">
                <w:rPr>
                  <w:color w:val="FFFFFF" w:themeColor="background1"/>
                  <w:lang w:val="en-US"/>
                </w:rPr>
                <w:t>/N</w:t>
              </w:r>
              <w:r>
                <w:rPr>
                  <w:color w:val="FFFFFF" w:themeColor="background1"/>
                  <w:lang w:val="en-US"/>
                </w:rPr>
                <w:t xml:space="preserve"> ESG Screener Addition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EFC7EC1" w:rsidR="00466905" w:rsidRPr="00D902A1" w:rsidRDefault="000D77D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6-0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912F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</w:t>
                                    </w:r>
                                    <w:r w:rsidR="0091412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E912F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June</w:t>
                                    </w:r>
                                    <w:r w:rsidR="0091412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EFC7EC1" w:rsidR="00466905" w:rsidRPr="00D902A1" w:rsidRDefault="000D77D2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6-0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912F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</w:t>
                              </w:r>
                              <w:r w:rsidR="0091412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E912F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June</w:t>
                              </w:r>
                              <w:r w:rsidR="0091412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125DA81E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54174C">
        <w:rPr>
          <w:lang w:val="en-GB"/>
        </w:rPr>
        <w:t>i</w:t>
      </w:r>
      <w:r w:rsidR="0091412D">
        <w:rPr>
          <w:lang w:val="en-GB"/>
        </w:rPr>
        <w:t>nd</w:t>
      </w:r>
      <w:r w:rsidR="00081A6A">
        <w:rPr>
          <w:lang w:val="en-GB"/>
        </w:rPr>
        <w:t>ices</w:t>
      </w:r>
      <w:r w:rsidR="0054174C">
        <w:rPr>
          <w:lang w:val="en-GB"/>
        </w:rPr>
        <w:t xml:space="preserve"> </w:t>
      </w:r>
      <w:r w:rsidR="0054174C" w:rsidRPr="00351797">
        <w:rPr>
          <w:color w:val="000000" w:themeColor="text1"/>
          <w:lang w:val="en-US"/>
        </w:rPr>
        <w:t>(the ‘Indices’)</w:t>
      </w:r>
      <w:r w:rsidR="0091412D">
        <w:rPr>
          <w:lang w:val="en-GB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992DD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7C0F9AF2" w:rsidR="00E05994" w:rsidRPr="003A1DD5" w:rsidRDefault="0091412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914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Euro High Yield BB 1-5 Year ex. Financials 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EUR</w:t>
            </w:r>
            <w:r w:rsidRPr="0091412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1083DF68" w:rsidR="00E05994" w:rsidRDefault="00914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91412D">
              <w:rPr>
                <w:rFonts w:eastAsia="Calibri"/>
                <w:color w:val="000000"/>
                <w:lang w:val="en-GB" w:eastAsia="en-US"/>
              </w:rPr>
              <w:t>.SOLE</w:t>
            </w:r>
            <w:proofErr w:type="gramEnd"/>
            <w:r w:rsidRPr="0091412D">
              <w:rPr>
                <w:rFonts w:eastAsia="Calibri"/>
                <w:color w:val="000000"/>
                <w:lang w:val="en-GB" w:eastAsia="en-US"/>
              </w:rPr>
              <w:t>5BB</w:t>
            </w:r>
            <w:r>
              <w:rPr>
                <w:rFonts w:eastAsia="Calibri"/>
                <w:color w:val="000000"/>
                <w:lang w:val="en-GB" w:eastAsia="en-US"/>
              </w:rPr>
              <w:t>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79A7B299" w:rsidR="00E05994" w:rsidRDefault="0091412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1412D">
              <w:rPr>
                <w:rFonts w:eastAsia="Calibri"/>
                <w:color w:val="000000"/>
                <w:lang w:val="en-GB" w:eastAsia="en-US"/>
              </w:rPr>
              <w:t>DE000SLA8SK7</w:t>
            </w:r>
          </w:p>
        </w:tc>
      </w:tr>
      <w:tr w:rsidR="00081A6A" w14:paraId="61965709" w14:textId="77777777" w:rsidTr="00992DDC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FDC889" w14:textId="1A59A7B0" w:rsidR="00081A6A" w:rsidRPr="0091412D" w:rsidRDefault="00081A6A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81A6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Euro High Yield BB 1-5 Year ex. Financials NOK TR Index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02F754" w14:textId="7CABFC80" w:rsidR="00081A6A" w:rsidRPr="0091412D" w:rsidRDefault="00081A6A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91412D">
              <w:rPr>
                <w:rFonts w:eastAsia="Calibri"/>
                <w:color w:val="000000"/>
                <w:lang w:val="en-GB" w:eastAsia="en-US"/>
              </w:rPr>
              <w:t>.SOLE</w:t>
            </w:r>
            <w:proofErr w:type="gramEnd"/>
            <w:r w:rsidRPr="0091412D">
              <w:rPr>
                <w:rFonts w:eastAsia="Calibri"/>
                <w:color w:val="000000"/>
                <w:lang w:val="en-GB" w:eastAsia="en-US"/>
              </w:rPr>
              <w:t>5BB</w:t>
            </w:r>
            <w:r>
              <w:rPr>
                <w:rFonts w:eastAsia="Calibri"/>
                <w:color w:val="000000"/>
                <w:lang w:val="en-GB" w:eastAsia="en-US"/>
              </w:rPr>
              <w:t>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D716E7" w14:textId="52980E1B" w:rsidR="00081A6A" w:rsidRPr="0091412D" w:rsidRDefault="00081A6A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81A6A">
              <w:rPr>
                <w:rFonts w:eastAsia="Calibri"/>
                <w:color w:val="000000"/>
                <w:lang w:val="en-GB" w:eastAsia="en-US"/>
              </w:rPr>
              <w:t>DE000SLA8SL5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68B5CB42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54174C">
        <w:rPr>
          <w:b/>
          <w:bCs/>
          <w:sz w:val="28"/>
          <w:szCs w:val="28"/>
          <w:u w:val="single"/>
          <w:lang w:val="en-CA"/>
        </w:rPr>
        <w:t>t</w:t>
      </w:r>
      <w:r w:rsidR="0073537F" w:rsidRPr="00992DDC">
        <w:rPr>
          <w:b/>
          <w:bCs/>
          <w:sz w:val="28"/>
          <w:szCs w:val="28"/>
          <w:u w:val="single"/>
          <w:lang w:val="en-CA"/>
        </w:rPr>
        <w:t>he</w:t>
      </w:r>
      <w:r w:rsidR="0073537F" w:rsidRPr="00992DDC">
        <w:rPr>
          <w:b/>
          <w:bCs/>
          <w:sz w:val="28"/>
          <w:szCs w:val="28"/>
          <w:u w:val="single"/>
          <w:lang w:val="en-GB"/>
        </w:rPr>
        <w:t xml:space="preserve">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69395D96" w:rsidR="00233B75" w:rsidRDefault="00C2286C" w:rsidP="00081A6A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Indices</w:t>
      </w:r>
      <w:r w:rsidR="00113086">
        <w:rPr>
          <w:lang w:val="en-GB"/>
        </w:rPr>
        <w:t xml:space="preserve"> </w:t>
      </w:r>
      <w:r w:rsidR="00081A6A">
        <w:rPr>
          <w:lang w:val="en-GB"/>
        </w:rPr>
        <w:t xml:space="preserve">are designed to </w:t>
      </w:r>
      <w:r w:rsidR="00081A6A" w:rsidRPr="00081A6A">
        <w:rPr>
          <w:lang w:val="en-GB"/>
        </w:rPr>
        <w:t>mirror the unhedged performance of the euro denominated high yield debt market</w:t>
      </w:r>
      <w:r w:rsidR="00081A6A">
        <w:rPr>
          <w:lang w:val="en-GB"/>
        </w:rPr>
        <w:t xml:space="preserve"> </w:t>
      </w:r>
      <w:r w:rsidR="00081A6A" w:rsidRPr="00081A6A">
        <w:rPr>
          <w:lang w:val="en-GB"/>
        </w:rPr>
        <w:t>with a rating between BB+ and BB- and a maturity of up 5 years in NOK</w:t>
      </w:r>
      <w:r w:rsidR="00081A6A">
        <w:rPr>
          <w:lang w:val="en-GB"/>
        </w:rPr>
        <w:t xml:space="preserve"> and EUR</w:t>
      </w:r>
      <w:r w:rsidR="00081A6A" w:rsidRPr="00081A6A">
        <w:rPr>
          <w:lang w:val="en-GB"/>
        </w:rPr>
        <w:t xml:space="preserve">. Specifically, </w:t>
      </w:r>
      <w:r>
        <w:rPr>
          <w:lang w:val="en-GB"/>
        </w:rPr>
        <w:t>the Indices</w:t>
      </w:r>
      <w:r w:rsidR="00081A6A" w:rsidRPr="00081A6A">
        <w:rPr>
          <w:lang w:val="en-GB"/>
        </w:rPr>
        <w:t xml:space="preserve"> exclude all</w:t>
      </w:r>
      <w:r w:rsidR="00081A6A">
        <w:rPr>
          <w:lang w:val="en-GB"/>
        </w:rPr>
        <w:t xml:space="preserve"> </w:t>
      </w:r>
      <w:r w:rsidR="00081A6A" w:rsidRPr="00081A6A">
        <w:rPr>
          <w:lang w:val="en-GB"/>
        </w:rPr>
        <w:t>bonds issued by financial corporations according to the sector classification of FactSet.</w:t>
      </w:r>
    </w:p>
    <w:p w14:paraId="7597D3E3" w14:textId="79048AAA" w:rsidR="003C5E85" w:rsidRDefault="00156C61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lang w:val="en-GB"/>
        </w:rPr>
        <w:t>In line with the recent market developments</w:t>
      </w:r>
      <w:r w:rsidR="002D16C6">
        <w:rPr>
          <w:lang w:val="en-GB"/>
        </w:rPr>
        <w:t>,</w:t>
      </w:r>
      <w:r>
        <w:rPr>
          <w:lang w:val="en-GB"/>
        </w:rPr>
        <w:t xml:space="preserve"> </w:t>
      </w:r>
      <w:r w:rsidR="00081A6A">
        <w:rPr>
          <w:lang w:val="en-GB"/>
        </w:rPr>
        <w:t xml:space="preserve">Solactive is proposing to add an Environmental, Social, and Governance (ESG) screen to the selection process </w:t>
      </w:r>
      <w:r w:rsidR="00540C36">
        <w:rPr>
          <w:lang w:val="en-GB"/>
        </w:rPr>
        <w:t>of</w:t>
      </w:r>
      <w:r w:rsidR="00081A6A">
        <w:rPr>
          <w:lang w:val="en-GB"/>
        </w:rPr>
        <w:t xml:space="preserve"> the</w:t>
      </w:r>
      <w:r w:rsidR="00C2286C">
        <w:rPr>
          <w:lang w:val="en-GB"/>
        </w:rPr>
        <w:t xml:space="preserve"> I</w:t>
      </w:r>
      <w:r w:rsidR="00081A6A">
        <w:rPr>
          <w:lang w:val="en-GB"/>
        </w:rPr>
        <w:t xml:space="preserve">ndices. The ESG screener </w:t>
      </w:r>
      <w:r w:rsidR="00C2286C">
        <w:rPr>
          <w:lang w:val="en-GB"/>
        </w:rPr>
        <w:t>would</w:t>
      </w:r>
      <w:r w:rsidR="00081A6A">
        <w:rPr>
          <w:lang w:val="en-GB"/>
        </w:rPr>
        <w:t xml:space="preserve"> be added </w:t>
      </w:r>
      <w:r w:rsidR="00540C36">
        <w:rPr>
          <w:lang w:val="en-GB"/>
        </w:rPr>
        <w:t>on</w:t>
      </w:r>
      <w:r w:rsidR="003C5E85">
        <w:rPr>
          <w:lang w:val="en-GB"/>
        </w:rPr>
        <w:t xml:space="preserve">to the existing selection </w:t>
      </w:r>
      <w:r w:rsidR="00540C36">
        <w:rPr>
          <w:lang w:val="en-GB"/>
        </w:rPr>
        <w:t>criteria</w:t>
      </w:r>
      <w:r w:rsidR="003C5E85">
        <w:rPr>
          <w:lang w:val="en-GB"/>
        </w:rPr>
        <w:t>.</w:t>
      </w:r>
      <w:r>
        <w:rPr>
          <w:lang w:val="en-GB"/>
        </w:rPr>
        <w:t xml:space="preserve"> This </w:t>
      </w:r>
      <w:r w:rsidR="00C2286C">
        <w:rPr>
          <w:lang w:val="en-GB"/>
        </w:rPr>
        <w:t>would</w:t>
      </w:r>
      <w:r w:rsidR="000C7E6D">
        <w:rPr>
          <w:lang w:val="en-GB"/>
        </w:rPr>
        <w:t xml:space="preserve"> enable Solactive to successfully add an</w:t>
      </w:r>
      <w:r>
        <w:rPr>
          <w:lang w:val="en-GB"/>
        </w:rPr>
        <w:t xml:space="preserve"> ESG </w:t>
      </w:r>
      <w:r w:rsidR="000C7E6D">
        <w:rPr>
          <w:lang w:val="en-GB"/>
        </w:rPr>
        <w:t xml:space="preserve">element to </w:t>
      </w:r>
      <w:r>
        <w:rPr>
          <w:lang w:val="en-GB"/>
        </w:rPr>
        <w:t xml:space="preserve">the </w:t>
      </w:r>
      <w:r w:rsidR="00C2286C">
        <w:rPr>
          <w:lang w:val="en-GB"/>
        </w:rPr>
        <w:t>Indices</w:t>
      </w:r>
      <w:r w:rsidR="000C7E6D">
        <w:rPr>
          <w:lang w:val="en-GB"/>
        </w:rPr>
        <w:t>,</w:t>
      </w:r>
      <w:r>
        <w:rPr>
          <w:lang w:val="en-GB"/>
        </w:rPr>
        <w:t xml:space="preserve"> while keeping </w:t>
      </w:r>
      <w:r w:rsidR="000C7E6D">
        <w:rPr>
          <w:lang w:val="en-GB"/>
        </w:rPr>
        <w:t>a similar</w:t>
      </w:r>
      <w:r>
        <w:rPr>
          <w:lang w:val="en-GB"/>
        </w:rPr>
        <w:t xml:space="preserve"> risk/return </w:t>
      </w:r>
      <w:r w:rsidR="000C7E6D">
        <w:rPr>
          <w:lang w:val="en-GB"/>
        </w:rPr>
        <w:t xml:space="preserve">profile currently seen in the </w:t>
      </w:r>
      <w:r w:rsidR="00C2286C">
        <w:rPr>
          <w:lang w:val="en-GB"/>
        </w:rPr>
        <w:t>Indices</w:t>
      </w:r>
      <w:r>
        <w:rPr>
          <w:lang w:val="en-GB"/>
        </w:rPr>
        <w:t>.</w:t>
      </w:r>
    </w:p>
    <w:p w14:paraId="2A079CAD" w14:textId="6178AB2A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1C336454" w14:textId="2C64A689" w:rsidR="00540C36" w:rsidRDefault="00540C36" w:rsidP="00540C36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changes are proposed to be added to </w:t>
      </w:r>
      <w:r w:rsidR="002D16C6">
        <w:rPr>
          <w:lang w:val="en-GB"/>
        </w:rPr>
        <w:t xml:space="preserve">the bottom of </w:t>
      </w:r>
      <w:r>
        <w:rPr>
          <w:lang w:val="en-GB"/>
        </w:rPr>
        <w:t>Section 2.1</w:t>
      </w:r>
      <w:r w:rsidR="002D16C6">
        <w:rPr>
          <w:lang w:val="en-GB"/>
        </w:rPr>
        <w:t xml:space="preserve"> (after selection criteria o.)</w:t>
      </w:r>
      <w:r>
        <w:rPr>
          <w:lang w:val="en-GB"/>
        </w:rPr>
        <w:t xml:space="preserve"> of the Index Guideline (ordered in accordance with the numbering of the affected sections):</w:t>
      </w:r>
    </w:p>
    <w:p w14:paraId="0A186FE3" w14:textId="2CA848E1" w:rsidR="00C2286C" w:rsidRDefault="00C2286C" w:rsidP="002663E0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“[…]</w:t>
      </w:r>
    </w:p>
    <w:p w14:paraId="6033D920" w14:textId="70E67821" w:rsidR="001C5ACB" w:rsidRPr="00992DDC" w:rsidRDefault="001C5ACB" w:rsidP="001C5ACB">
      <w:pPr>
        <w:rPr>
          <w:rFonts w:eastAsia="Calibri"/>
          <w:lang w:val="en-US" w:eastAsia="en-US"/>
        </w:rPr>
      </w:pPr>
      <w:r>
        <w:rPr>
          <w:rFonts w:eastAsia="Calibri"/>
          <w:lang w:val="en-CA" w:eastAsia="en-US"/>
        </w:rPr>
        <w:t xml:space="preserve">All eligible </w:t>
      </w:r>
      <w:r w:rsidRPr="00992DDC">
        <w:rPr>
          <w:rFonts w:eastAsia="Calibri"/>
          <w:lang w:val="en-US" w:eastAsia="en-US"/>
        </w:rPr>
        <w:t>bonds must comply with the following ESG screening</w:t>
      </w:r>
      <w:r>
        <w:rPr>
          <w:rFonts w:eastAsia="Calibri"/>
          <w:lang w:val="en-CA" w:eastAsia="en-US"/>
        </w:rPr>
        <w:t xml:space="preserve"> criteria </w:t>
      </w:r>
      <w:proofErr w:type="gramStart"/>
      <w:r>
        <w:rPr>
          <w:rFonts w:eastAsia="Calibri"/>
          <w:lang w:val="en-CA" w:eastAsia="en-US"/>
        </w:rPr>
        <w:t>in order to</w:t>
      </w:r>
      <w:proofErr w:type="gramEnd"/>
      <w:r>
        <w:rPr>
          <w:rFonts w:eastAsia="Calibri"/>
          <w:lang w:val="en-CA" w:eastAsia="en-US"/>
        </w:rPr>
        <w:t xml:space="preserve"> be included into the index on rebalance date</w:t>
      </w:r>
    </w:p>
    <w:p w14:paraId="401D9A02" w14:textId="77777777" w:rsidR="001C5ACB" w:rsidRPr="00992DDC" w:rsidRDefault="001C5ACB" w:rsidP="001C5ACB">
      <w:pPr>
        <w:rPr>
          <w:rFonts w:eastAsia="Calibri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3208"/>
        <w:gridCol w:w="3185"/>
      </w:tblGrid>
      <w:tr w:rsidR="001C5ACB" w:rsidRPr="003B255A" w14:paraId="0F027D4B" w14:textId="77777777" w:rsidTr="008A2362">
        <w:trPr>
          <w:trHeight w:val="315"/>
        </w:trPr>
        <w:tc>
          <w:tcPr>
            <w:tcW w:w="9600" w:type="dxa"/>
            <w:gridSpan w:val="2"/>
            <w:hideMark/>
          </w:tcPr>
          <w:p w14:paraId="4AAA2275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Theme</w:t>
            </w:r>
          </w:p>
        </w:tc>
        <w:tc>
          <w:tcPr>
            <w:tcW w:w="4800" w:type="dxa"/>
            <w:hideMark/>
          </w:tcPr>
          <w:p w14:paraId="7BF8B346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Exclusion criterion</w:t>
            </w:r>
          </w:p>
        </w:tc>
      </w:tr>
      <w:tr w:rsidR="001C5ACB" w:rsidRPr="00992DDC" w14:paraId="73B9A2FE" w14:textId="77777777" w:rsidTr="008A2362">
        <w:trPr>
          <w:trHeight w:val="315"/>
        </w:trPr>
        <w:tc>
          <w:tcPr>
            <w:tcW w:w="4800" w:type="dxa"/>
            <w:vMerge w:val="restart"/>
            <w:hideMark/>
          </w:tcPr>
          <w:p w14:paraId="6D8D5945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Norm-Based Research</w:t>
            </w:r>
          </w:p>
        </w:tc>
        <w:tc>
          <w:tcPr>
            <w:tcW w:w="4800" w:type="dxa"/>
            <w:hideMark/>
          </w:tcPr>
          <w:p w14:paraId="62A6A0A7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Environment</w:t>
            </w:r>
          </w:p>
        </w:tc>
        <w:tc>
          <w:tcPr>
            <w:tcW w:w="4800" w:type="dxa"/>
            <w:vMerge w:val="restart"/>
            <w:hideMark/>
          </w:tcPr>
          <w:p w14:paraId="2D6E18C9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Verified ongoing failure to respect established norms</w:t>
            </w:r>
          </w:p>
        </w:tc>
      </w:tr>
      <w:tr w:rsidR="001C5ACB" w:rsidRPr="003B255A" w14:paraId="1EA0FCF0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33AEF185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59744FE9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Human Rights</w:t>
            </w:r>
          </w:p>
        </w:tc>
        <w:tc>
          <w:tcPr>
            <w:tcW w:w="4800" w:type="dxa"/>
            <w:vMerge/>
            <w:hideMark/>
          </w:tcPr>
          <w:p w14:paraId="5E2A7A41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3B255A" w14:paraId="637B4E57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21143731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1F960887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Corruption</w:t>
            </w:r>
          </w:p>
        </w:tc>
        <w:tc>
          <w:tcPr>
            <w:tcW w:w="4800" w:type="dxa"/>
            <w:vMerge/>
            <w:hideMark/>
          </w:tcPr>
          <w:p w14:paraId="59D1DF95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3B255A" w14:paraId="69E4D9D0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0C793913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218F3CBC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Labour Rights</w:t>
            </w:r>
          </w:p>
        </w:tc>
        <w:tc>
          <w:tcPr>
            <w:tcW w:w="4800" w:type="dxa"/>
            <w:vMerge/>
            <w:hideMark/>
          </w:tcPr>
          <w:p w14:paraId="0F19BFEE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3B255A" w14:paraId="4C4DB125" w14:textId="77777777" w:rsidTr="008A2362">
        <w:trPr>
          <w:trHeight w:val="315"/>
        </w:trPr>
        <w:tc>
          <w:tcPr>
            <w:tcW w:w="4800" w:type="dxa"/>
            <w:vMerge w:val="restart"/>
            <w:hideMark/>
          </w:tcPr>
          <w:p w14:paraId="0B84DDED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Controversial Weapons Research</w:t>
            </w:r>
          </w:p>
        </w:tc>
        <w:tc>
          <w:tcPr>
            <w:tcW w:w="4800" w:type="dxa"/>
            <w:hideMark/>
          </w:tcPr>
          <w:p w14:paraId="03428D04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Chemical weapons</w:t>
            </w:r>
          </w:p>
        </w:tc>
        <w:tc>
          <w:tcPr>
            <w:tcW w:w="4800" w:type="dxa"/>
            <w:vMerge w:val="restart"/>
            <w:hideMark/>
          </w:tcPr>
          <w:p w14:paraId="2B28839C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Verified ongoing involvement</w:t>
            </w:r>
          </w:p>
        </w:tc>
      </w:tr>
      <w:tr w:rsidR="001C5ACB" w:rsidRPr="003B255A" w14:paraId="3A20CE91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5B91AF22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7EF88B42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Biological weapons</w:t>
            </w:r>
          </w:p>
        </w:tc>
        <w:tc>
          <w:tcPr>
            <w:tcW w:w="4800" w:type="dxa"/>
            <w:vMerge/>
            <w:hideMark/>
          </w:tcPr>
          <w:p w14:paraId="20035000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3B255A" w14:paraId="34F67DE9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17A15DD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249A517C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Nuclear weapons</w:t>
            </w:r>
          </w:p>
        </w:tc>
        <w:tc>
          <w:tcPr>
            <w:tcW w:w="4800" w:type="dxa"/>
            <w:vMerge/>
            <w:hideMark/>
          </w:tcPr>
          <w:p w14:paraId="4F34BAFE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3B255A" w14:paraId="72B65E19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6F49331A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663A5604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Depleted Uranium</w:t>
            </w:r>
          </w:p>
        </w:tc>
        <w:tc>
          <w:tcPr>
            <w:tcW w:w="4800" w:type="dxa"/>
            <w:vMerge/>
            <w:hideMark/>
          </w:tcPr>
          <w:p w14:paraId="6702D51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992DDC" w14:paraId="5E3E829B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5944D77F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410C0B10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Nuclear weapons outside the NPT</w:t>
            </w:r>
          </w:p>
        </w:tc>
        <w:tc>
          <w:tcPr>
            <w:tcW w:w="4800" w:type="dxa"/>
            <w:vMerge/>
            <w:hideMark/>
          </w:tcPr>
          <w:p w14:paraId="06113C2F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3B255A" w14:paraId="4CA8F9D9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1F25629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7844962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Cluster munitions</w:t>
            </w:r>
          </w:p>
        </w:tc>
        <w:tc>
          <w:tcPr>
            <w:tcW w:w="4800" w:type="dxa"/>
            <w:vMerge/>
            <w:hideMark/>
          </w:tcPr>
          <w:p w14:paraId="7A41E2DC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3B255A" w14:paraId="3062B78C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0985D147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6DBA434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Anti-personnel mines</w:t>
            </w:r>
          </w:p>
        </w:tc>
        <w:tc>
          <w:tcPr>
            <w:tcW w:w="4800" w:type="dxa"/>
            <w:vMerge/>
            <w:hideMark/>
          </w:tcPr>
          <w:p w14:paraId="1DB47E6C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</w:tr>
      <w:tr w:rsidR="001C5ACB" w:rsidRPr="00992DDC" w14:paraId="74E7D858" w14:textId="77777777" w:rsidTr="008A2362">
        <w:trPr>
          <w:trHeight w:val="615"/>
        </w:trPr>
        <w:tc>
          <w:tcPr>
            <w:tcW w:w="4800" w:type="dxa"/>
            <w:vMerge w:val="restart"/>
            <w:hideMark/>
          </w:tcPr>
          <w:p w14:paraId="5628462E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Sector-Based Screening</w:t>
            </w:r>
          </w:p>
        </w:tc>
        <w:tc>
          <w:tcPr>
            <w:tcW w:w="4800" w:type="dxa"/>
            <w:hideMark/>
          </w:tcPr>
          <w:p w14:paraId="6219481F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Fossil Fuel</w:t>
            </w:r>
          </w:p>
        </w:tc>
        <w:tc>
          <w:tcPr>
            <w:tcW w:w="4800" w:type="dxa"/>
            <w:hideMark/>
          </w:tcPr>
          <w:p w14:paraId="7EF0BF4D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50% Services, 5% Production, 5% Distribution or 5% Exploration</w:t>
            </w:r>
          </w:p>
        </w:tc>
      </w:tr>
      <w:tr w:rsidR="001C5ACB" w:rsidRPr="003B255A" w14:paraId="1525C4E6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7D638D0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6F26E08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Oil sands</w:t>
            </w:r>
          </w:p>
        </w:tc>
        <w:tc>
          <w:tcPr>
            <w:tcW w:w="4800" w:type="dxa"/>
            <w:hideMark/>
          </w:tcPr>
          <w:p w14:paraId="418136F2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0% Production, 0% Exploration</w:t>
            </w:r>
          </w:p>
        </w:tc>
      </w:tr>
      <w:tr w:rsidR="001C5ACB" w:rsidRPr="003B255A" w14:paraId="2BF3E149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64FF5D01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339FEB12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Military</w:t>
            </w:r>
          </w:p>
        </w:tc>
        <w:tc>
          <w:tcPr>
            <w:tcW w:w="4800" w:type="dxa"/>
            <w:hideMark/>
          </w:tcPr>
          <w:p w14:paraId="1909E71C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50% Services, 5% Production or 5% Distribution</w:t>
            </w:r>
          </w:p>
        </w:tc>
      </w:tr>
      <w:tr w:rsidR="001C5ACB" w:rsidRPr="003B255A" w14:paraId="528F3423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46166544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6437C0EF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Pornography</w:t>
            </w:r>
          </w:p>
        </w:tc>
        <w:tc>
          <w:tcPr>
            <w:tcW w:w="4800" w:type="dxa"/>
            <w:hideMark/>
          </w:tcPr>
          <w:p w14:paraId="49F18BDB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5% overall, 0% Production</w:t>
            </w:r>
          </w:p>
        </w:tc>
      </w:tr>
      <w:tr w:rsidR="001C5ACB" w:rsidRPr="003B255A" w14:paraId="0EB25418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5AD00BEA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7A65EABE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Tobacco</w:t>
            </w:r>
          </w:p>
        </w:tc>
        <w:tc>
          <w:tcPr>
            <w:tcW w:w="4800" w:type="dxa"/>
            <w:hideMark/>
          </w:tcPr>
          <w:p w14:paraId="32EB79F4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50% Services, 0% Production or 5% Distribution</w:t>
            </w:r>
          </w:p>
        </w:tc>
      </w:tr>
      <w:tr w:rsidR="001C5ACB" w:rsidRPr="003B255A" w14:paraId="29BEDF08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6A50D703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3A557411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Gambling</w:t>
            </w:r>
          </w:p>
        </w:tc>
        <w:tc>
          <w:tcPr>
            <w:tcW w:w="4800" w:type="dxa"/>
            <w:hideMark/>
          </w:tcPr>
          <w:p w14:paraId="7B52922E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50% Services, 5% Production or 5% Distribution</w:t>
            </w:r>
          </w:p>
        </w:tc>
      </w:tr>
      <w:tr w:rsidR="001C5ACB" w:rsidRPr="003B255A" w14:paraId="4FAF77B6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1A7EF42D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136A13A7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Alcohol</w:t>
            </w:r>
          </w:p>
        </w:tc>
        <w:tc>
          <w:tcPr>
            <w:tcW w:w="4800" w:type="dxa"/>
            <w:hideMark/>
          </w:tcPr>
          <w:p w14:paraId="6780B513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50% Services, 5% Production or 5% Distribution</w:t>
            </w:r>
          </w:p>
        </w:tc>
      </w:tr>
      <w:tr w:rsidR="001C5ACB" w:rsidRPr="003B255A" w14:paraId="4C2FD55F" w14:textId="77777777" w:rsidTr="008A2362">
        <w:trPr>
          <w:trHeight w:val="315"/>
        </w:trPr>
        <w:tc>
          <w:tcPr>
            <w:tcW w:w="4800" w:type="dxa"/>
            <w:vMerge/>
            <w:hideMark/>
          </w:tcPr>
          <w:p w14:paraId="19906AD8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</w:p>
        </w:tc>
        <w:tc>
          <w:tcPr>
            <w:tcW w:w="4800" w:type="dxa"/>
            <w:hideMark/>
          </w:tcPr>
          <w:p w14:paraId="545F9F42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Cannabis</w:t>
            </w:r>
          </w:p>
        </w:tc>
        <w:tc>
          <w:tcPr>
            <w:tcW w:w="4800" w:type="dxa"/>
            <w:hideMark/>
          </w:tcPr>
          <w:p w14:paraId="736D890E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50% Services, 5% Production or 5% Distribution</w:t>
            </w:r>
          </w:p>
        </w:tc>
      </w:tr>
      <w:tr w:rsidR="001C5ACB" w:rsidRPr="00992DDC" w14:paraId="07017DFE" w14:textId="77777777" w:rsidTr="008A2362">
        <w:trPr>
          <w:trHeight w:val="315"/>
        </w:trPr>
        <w:tc>
          <w:tcPr>
            <w:tcW w:w="14400" w:type="dxa"/>
            <w:gridSpan w:val="3"/>
            <w:hideMark/>
          </w:tcPr>
          <w:p w14:paraId="62197DF1" w14:textId="77777777" w:rsidR="001C5ACB" w:rsidRPr="00992DDC" w:rsidRDefault="001C5ACB" w:rsidP="008A2362">
            <w:pPr>
              <w:spacing w:before="100" w:beforeAutospacing="1" w:after="100" w:afterAutospacing="1"/>
              <w:jc w:val="left"/>
              <w:rPr>
                <w:lang w:val="en-CA"/>
              </w:rPr>
            </w:pPr>
            <w:r w:rsidRPr="00992DDC">
              <w:rPr>
                <w:lang w:val="en-CA"/>
              </w:rPr>
              <w:t>Explanation: % figures refer to revenue threshold (for degree of involvement) above which criterion is breached</w:t>
            </w:r>
          </w:p>
        </w:tc>
      </w:tr>
    </w:tbl>
    <w:p w14:paraId="31FAE2FE" w14:textId="63745EA0" w:rsidR="001C5ACB" w:rsidRDefault="001C5ACB" w:rsidP="0026131F">
      <w:pPr>
        <w:spacing w:before="0" w:after="160" w:line="259" w:lineRule="auto"/>
        <w:rPr>
          <w:lang w:val="en-US" w:eastAsia="en-US"/>
        </w:rPr>
      </w:pPr>
      <w:r w:rsidRPr="00992DDC">
        <w:rPr>
          <w:lang w:val="en-US" w:eastAsia="en-US"/>
        </w:rPr>
        <w:t>The ESG data is provided by ISS.</w:t>
      </w:r>
    </w:p>
    <w:p w14:paraId="45252D51" w14:textId="6F896F02" w:rsidR="00C2286C" w:rsidRPr="00992DDC" w:rsidRDefault="00C2286C" w:rsidP="0026131F">
      <w:pPr>
        <w:spacing w:before="0" w:after="160" w:line="259" w:lineRule="auto"/>
        <w:rPr>
          <w:lang w:val="en-US" w:eastAsia="en-US"/>
        </w:rPr>
      </w:pPr>
      <w:r>
        <w:rPr>
          <w:lang w:val="en-US" w:eastAsia="en-US"/>
        </w:rPr>
        <w:t>[…].”</w:t>
      </w:r>
    </w:p>
    <w:p w14:paraId="52096CC0" w14:textId="77777777" w:rsidR="001C5ACB" w:rsidRPr="00992DDC" w:rsidRDefault="001C5ACB" w:rsidP="00C04273">
      <w:pPr>
        <w:spacing w:before="0" w:after="160" w:line="259" w:lineRule="auto"/>
        <w:rPr>
          <w:iCs/>
          <w:highlight w:val="yellow"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209A34F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1C5ACB" w:rsidRPr="001C5ACB">
        <w:rPr>
          <w:lang w:val="en-US"/>
        </w:rPr>
        <w:t>Solactive Euro High Yield BB 1-5 Year ex. Financials EUR TR Index</w:t>
      </w:r>
      <w:r w:rsidR="001C5ACB" w:rsidRPr="001C5ACB" w:rsidDel="001C5ACB">
        <w:rPr>
          <w:lang w:val="en-US"/>
        </w:rPr>
        <w:t xml:space="preserve"> </w:t>
      </w:r>
      <w:r w:rsidRPr="00C04273">
        <w:rPr>
          <w:lang w:val="en-US"/>
        </w:rPr>
        <w:t>and</w:t>
      </w:r>
      <w:r w:rsidR="001C5ACB">
        <w:rPr>
          <w:lang w:val="en-US"/>
        </w:rPr>
        <w:t xml:space="preserve"> </w:t>
      </w:r>
      <w:r w:rsidR="001C5ACB" w:rsidRPr="001C5ACB">
        <w:rPr>
          <w:lang w:val="en-US"/>
        </w:rPr>
        <w:t xml:space="preserve">Solactive Euro High Yield BB 1-5 Year ex. Financials </w:t>
      </w:r>
      <w:r w:rsidR="001C5ACB">
        <w:rPr>
          <w:lang w:val="en-US"/>
        </w:rPr>
        <w:t>NOK</w:t>
      </w:r>
      <w:r w:rsidR="001C5ACB" w:rsidRPr="001C5ACB">
        <w:rPr>
          <w:lang w:val="en-US"/>
        </w:rPr>
        <w:t xml:space="preserve"> TR Index</w:t>
      </w:r>
      <w:r w:rsidR="001C5ACB">
        <w:rPr>
          <w:lang w:val="en-US"/>
        </w:rPr>
        <w:t xml:space="preserve">. We </w:t>
      </w:r>
      <w:r w:rsidRPr="00C04273">
        <w:rPr>
          <w:lang w:val="en-US"/>
        </w:rPr>
        <w:t xml:space="preserve">welcome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10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11"/>
      </w:tblGrid>
      <w:tr w:rsidR="005055F5" w:rsidRPr="00992DDC" w14:paraId="008B2314" w14:textId="77777777" w:rsidTr="00992DDC">
        <w:trPr>
          <w:trHeight w:val="5086"/>
        </w:trPr>
        <w:tc>
          <w:tcPr>
            <w:tcW w:w="1001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217D24CD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1C5ACB">
        <w:rPr>
          <w:lang w:val="en-US"/>
        </w:rPr>
        <w:t xml:space="preserve"> June </w:t>
      </w:r>
      <w:r w:rsidR="00E912F9">
        <w:rPr>
          <w:lang w:val="en-US"/>
        </w:rPr>
        <w:t>16</w:t>
      </w:r>
      <w:r w:rsidR="001C5ACB" w:rsidRPr="00992DDC">
        <w:rPr>
          <w:vertAlign w:val="superscript"/>
          <w:lang w:val="en-US"/>
        </w:rPr>
        <w:t>th</w:t>
      </w:r>
      <w:r w:rsidR="001C5ACB">
        <w:rPr>
          <w:lang w:val="en-US"/>
        </w:rPr>
        <w:t>, 2022.</w:t>
      </w:r>
    </w:p>
    <w:p w14:paraId="741A56A5" w14:textId="5F749DDA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992DDC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0E6EA8">
        <w:rPr>
          <w:lang w:val="en-US"/>
        </w:rPr>
        <w:t xml:space="preserve"> June 2</w:t>
      </w:r>
      <w:r w:rsidR="00E912F9">
        <w:rPr>
          <w:lang w:val="en-US"/>
        </w:rPr>
        <w:t>4</w:t>
      </w:r>
      <w:r w:rsidR="000E6EA8" w:rsidRPr="00992DDC">
        <w:rPr>
          <w:vertAlign w:val="superscript"/>
          <w:lang w:val="en-US"/>
        </w:rPr>
        <w:t>th</w:t>
      </w:r>
      <w:r w:rsidR="000E6EA8">
        <w:rPr>
          <w:lang w:val="en-US"/>
        </w:rPr>
        <w:t>, 2022</w:t>
      </w:r>
      <w:r w:rsidR="004819FA" w:rsidRPr="00992DDC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092C92D0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0E6EA8">
        <w:rPr>
          <w:b/>
          <w:bCs/>
          <w:lang w:val="en-US"/>
        </w:rPr>
        <w:t>:</w:t>
      </w:r>
      <w:r w:rsidR="00DD3C44" w:rsidRPr="00C04273">
        <w:rPr>
          <w:lang w:val="en-US"/>
        </w:rPr>
        <w:t xml:space="preserve"> </w:t>
      </w:r>
      <w:r w:rsidR="000E6EA8" w:rsidRPr="00992DDC">
        <w:rPr>
          <w:b/>
          <w:bCs/>
          <w:lang w:val="en-US"/>
        </w:rPr>
        <w:t>SOLE5BBE/N ESG Screener Addition</w:t>
      </w:r>
      <w:r w:rsidR="0026131F" w:rsidRPr="00992DDC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lastRenderedPageBreak/>
        <w:t xml:space="preserve">60327 Frankfurt am Main </w:t>
      </w:r>
    </w:p>
    <w:p w14:paraId="1FEC3B6F" w14:textId="4D5FF443" w:rsidR="005055F5" w:rsidRPr="00992DDC" w:rsidRDefault="003D0D25" w:rsidP="003D0D25">
      <w:pPr>
        <w:spacing w:after="0"/>
        <w:ind w:left="1416" w:firstLine="708"/>
        <w:rPr>
          <w:lang w:val="en-US"/>
        </w:rPr>
      </w:pPr>
      <w:r w:rsidRPr="00992DDC">
        <w:rPr>
          <w:lang w:val="en-US"/>
        </w:rPr>
        <w:t>Germany</w:t>
      </w:r>
    </w:p>
    <w:p w14:paraId="5EEF14F0" w14:textId="77777777" w:rsidR="000E6EA8" w:rsidRPr="00992DDC" w:rsidRDefault="000E6EA8" w:rsidP="00992DDC">
      <w:pPr>
        <w:spacing w:after="0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992DDC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1A0B5AA7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058C9D1C" w:rsidR="00572562" w:rsidRDefault="000E6EA8" w:rsidP="0063592D">
      <w:pPr>
        <w:rPr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0DB0BD2E" wp14:editId="72B10987">
            <wp:simplePos x="0" y="0"/>
            <wp:positionH relativeFrom="column">
              <wp:posOffset>10293350</wp:posOffset>
            </wp:positionH>
            <wp:positionV relativeFrom="page">
              <wp:posOffset>2363470</wp:posOffset>
            </wp:positionV>
            <wp:extent cx="1331595" cy="561340"/>
            <wp:effectExtent l="0" t="0" r="1905" b="0"/>
            <wp:wrapNone/>
            <wp:docPr id="1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5FB935C" wp14:editId="52E9E989">
                <wp:simplePos x="0" y="0"/>
                <wp:positionH relativeFrom="page">
                  <wp:posOffset>0</wp:posOffset>
                </wp:positionH>
                <wp:positionV relativeFrom="page">
                  <wp:posOffset>1348740</wp:posOffset>
                </wp:positionV>
                <wp:extent cx="7553325" cy="10767695"/>
                <wp:effectExtent l="0" t="0" r="9525" b="0"/>
                <wp:wrapNone/>
                <wp:docPr id="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695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74F74" id="Rechteck 2" o:spid="_x0000_s1026" style="position:absolute;margin-left:0;margin-top:106.2pt;width:594.75pt;height:847.8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" fillcolor="#529cfc" stroked="f" strokeweight="1pt">
                <w10:wrap anchorx="page" anchory="page"/>
              </v:rect>
            </w:pict>
          </mc:Fallback>
        </mc:AlternateContent>
      </w: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18491D87" wp14:editId="22CDF983">
                <wp:simplePos x="0" y="0"/>
                <wp:positionH relativeFrom="page">
                  <wp:posOffset>212</wp:posOffset>
                </wp:positionH>
                <wp:positionV relativeFrom="margin">
                  <wp:posOffset>-2247265</wp:posOffset>
                </wp:positionV>
                <wp:extent cx="7553325" cy="9421495"/>
                <wp:effectExtent l="0" t="0" r="9525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495"/>
                          <a:chOff x="0" y="0"/>
                          <a:chExt cx="7498873" cy="14970150"/>
                        </a:xfrm>
                      </wpg:grpSpPr>
                      <wps:wsp>
                        <wps:cNvPr id="13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E8CA2A" w14:textId="77777777" w:rsidR="000E6EA8" w:rsidRDefault="000E6EA8" w:rsidP="000E6E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91D87" id="Gruppieren 7" o:spid="_x0000_s1028" style="position:absolute;left:0;text-align:left;margin-left:0;margin-top:-176.95pt;width:594.75pt;height:741.85pt;z-index:-251581440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" fillcolor="#2784fc [3204]" stroked="f" strokeweight="1pt">
                  <v:textbox>
                    <w:txbxContent>
                      <w:p w14:paraId="31E8CA2A" w14:textId="77777777" w:rsidR="000E6EA8" w:rsidRDefault="000E6EA8" w:rsidP="000E6EA8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55C0AE0E" w14:textId="1326058F" w:rsidR="00572562" w:rsidRDefault="00572562" w:rsidP="0063592D">
      <w:pPr>
        <w:rPr>
          <w:lang w:val="en-US"/>
        </w:rPr>
      </w:pPr>
    </w:p>
    <w:p w14:paraId="0F59F17D" w14:textId="5324A25F" w:rsidR="00572562" w:rsidRDefault="00572562" w:rsidP="0063592D">
      <w:pPr>
        <w:rPr>
          <w:lang w:val="en-US"/>
        </w:rPr>
      </w:pPr>
    </w:p>
    <w:p w14:paraId="6239F37D" w14:textId="22C9DEC3" w:rsidR="00572562" w:rsidRDefault="00572562" w:rsidP="0063592D">
      <w:pPr>
        <w:rPr>
          <w:lang w:val="en-US"/>
        </w:rPr>
      </w:pPr>
    </w:p>
    <w:p w14:paraId="5FD2B886" w14:textId="0EB19D3F" w:rsidR="00572562" w:rsidRDefault="00572562" w:rsidP="0063592D">
      <w:pPr>
        <w:rPr>
          <w:lang w:val="en-US"/>
        </w:rPr>
      </w:pPr>
    </w:p>
    <w:p w14:paraId="3B3D7925" w14:textId="156373B9" w:rsidR="00381C00" w:rsidRDefault="00381C00" w:rsidP="0063592D">
      <w:pPr>
        <w:rPr>
          <w:lang w:val="en-US"/>
        </w:rPr>
      </w:pPr>
    </w:p>
    <w:p w14:paraId="0F468DAC" w14:textId="0DA954D2" w:rsidR="00572562" w:rsidRDefault="00572562" w:rsidP="0063592D">
      <w:pPr>
        <w:rPr>
          <w:lang w:val="en-US"/>
        </w:rPr>
      </w:pPr>
    </w:p>
    <w:p w14:paraId="23355C88" w14:textId="35CC8AB6" w:rsidR="00572562" w:rsidRPr="00572562" w:rsidRDefault="000E6EA8" w:rsidP="0063592D">
      <w:pPr>
        <w:rPr>
          <w:color w:val="FFFFFF" w:themeColor="background1"/>
          <w:lang w:val="en-US"/>
        </w:rPr>
      </w:pPr>
      <w:r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B5D6EB1">
                <wp:simplePos x="0" y="0"/>
                <wp:positionH relativeFrom="margin">
                  <wp:align>left</wp:align>
                </wp:positionH>
                <wp:positionV relativeFrom="page">
                  <wp:align>center</wp:align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0;margin-top:0;width:190.5pt;height:220.3pt;z-index:2517227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center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530BC"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1C2ED988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B8CAA" w14:textId="77777777" w:rsidR="000D77D2" w:rsidRDefault="000D77D2" w:rsidP="002E70FC">
      <w:pPr>
        <w:spacing w:before="0" w:after="0"/>
      </w:pPr>
      <w:r>
        <w:separator/>
      </w:r>
    </w:p>
  </w:endnote>
  <w:endnote w:type="continuationSeparator" w:id="0">
    <w:p w14:paraId="15D25E58" w14:textId="77777777" w:rsidR="000D77D2" w:rsidRDefault="000D77D2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6A8474-6A8B-40CF-BA11-34D6E0127F09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5D3CA19-4496-4EA4-9472-0D007E7B5C20}"/>
    <w:embedBold r:id="rId3" w:fontKey="{EA23C927-20C6-4F6A-9B41-35B84B3D343C}"/>
    <w:embedItalic r:id="rId4" w:fontKey="{FB4AEBC9-4A3A-4B82-9503-A846401FD7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374A0B5-DF59-456F-9365-C3A0594844AF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01B97688-86E4-4441-8DBE-977120115D7E}"/>
    <w:embedBold r:id="rId7" w:fontKey="{4BD62A54-4C1C-45C1-AA9A-F72804F569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030E0F6-986D-44FA-88D7-49080E56A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DE44" w14:textId="77777777" w:rsidR="000D77D2" w:rsidRDefault="000D77D2" w:rsidP="002E70FC">
      <w:pPr>
        <w:spacing w:before="0" w:after="0"/>
      </w:pPr>
      <w:r>
        <w:separator/>
      </w:r>
    </w:p>
  </w:footnote>
  <w:footnote w:type="continuationSeparator" w:id="0">
    <w:p w14:paraId="0E085B46" w14:textId="77777777" w:rsidR="000D77D2" w:rsidRDefault="000D77D2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5AB1E53C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D6A14">
          <w:rPr>
            <w:lang w:val="en-US"/>
          </w:rPr>
          <w:t>Market Consultation: SOLE5BBE/N ESG Screener Addition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25.9pt;height:19.9pt" o:bullet="t">
        <v:imagedata r:id="rId1" o:title="S_Icons-Haken_02"/>
      </v:shape>
    </w:pict>
  </w:numPicBullet>
  <w:numPicBullet w:numPicBulletId="1">
    <w:pict>
      <v:shape id="_x0000_i1079" type="#_x0000_t75" style="width:19.9pt;height:19.9pt" o:bullet="t">
        <v:imagedata r:id="rId2" o:title="S_Icons-Pfeil_02"/>
      </v:shape>
    </w:pict>
  </w:numPicBullet>
  <w:numPicBullet w:numPicBulletId="2">
    <w:pict>
      <v:shape id="_x0000_i1080" type="#_x0000_t75" style="width:15.35pt;height:15.85pt" o:bullet="t">
        <v:imagedata r:id="rId3" o:title="Bullet_2_Indices_Small"/>
      </v:shape>
    </w:pict>
  </w:numPicBullet>
  <w:numPicBullet w:numPicBulletId="3">
    <w:pict>
      <v:shape id="_x0000_i108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026383">
    <w:abstractNumId w:val="5"/>
  </w:num>
  <w:num w:numId="2" w16cid:durableId="530846576">
    <w:abstractNumId w:val="6"/>
  </w:num>
  <w:num w:numId="3" w16cid:durableId="375201487">
    <w:abstractNumId w:val="15"/>
  </w:num>
  <w:num w:numId="4" w16cid:durableId="827987082">
    <w:abstractNumId w:val="19"/>
  </w:num>
  <w:num w:numId="5" w16cid:durableId="136411898">
    <w:abstractNumId w:val="14"/>
  </w:num>
  <w:num w:numId="6" w16cid:durableId="65612381">
    <w:abstractNumId w:val="7"/>
  </w:num>
  <w:num w:numId="7" w16cid:durableId="1225870258">
    <w:abstractNumId w:val="18"/>
  </w:num>
  <w:num w:numId="8" w16cid:durableId="1259949631">
    <w:abstractNumId w:val="3"/>
  </w:num>
  <w:num w:numId="9" w16cid:durableId="1830096907">
    <w:abstractNumId w:val="12"/>
  </w:num>
  <w:num w:numId="10" w16cid:durableId="1249122171">
    <w:abstractNumId w:val="11"/>
  </w:num>
  <w:num w:numId="11" w16cid:durableId="393701680">
    <w:abstractNumId w:val="2"/>
  </w:num>
  <w:num w:numId="12" w16cid:durableId="1524124408">
    <w:abstractNumId w:val="1"/>
  </w:num>
  <w:num w:numId="13" w16cid:durableId="1230922782">
    <w:abstractNumId w:val="13"/>
  </w:num>
  <w:num w:numId="14" w16cid:durableId="428351539">
    <w:abstractNumId w:val="9"/>
  </w:num>
  <w:num w:numId="15" w16cid:durableId="1841502951">
    <w:abstractNumId w:val="4"/>
  </w:num>
  <w:num w:numId="16" w16cid:durableId="274950057">
    <w:abstractNumId w:val="10"/>
  </w:num>
  <w:num w:numId="17" w16cid:durableId="745959596">
    <w:abstractNumId w:val="20"/>
  </w:num>
  <w:num w:numId="18" w16cid:durableId="457531944">
    <w:abstractNumId w:val="8"/>
  </w:num>
  <w:num w:numId="19" w16cid:durableId="1654797570">
    <w:abstractNumId w:val="16"/>
  </w:num>
  <w:num w:numId="20" w16cid:durableId="479427268">
    <w:abstractNumId w:val="17"/>
  </w:num>
  <w:num w:numId="21" w16cid:durableId="951400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1A6A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C7E6D"/>
    <w:rsid w:val="000D0FF1"/>
    <w:rsid w:val="000D77D2"/>
    <w:rsid w:val="000E3D03"/>
    <w:rsid w:val="000E6EA8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56C61"/>
    <w:rsid w:val="00185395"/>
    <w:rsid w:val="001913FD"/>
    <w:rsid w:val="00192032"/>
    <w:rsid w:val="0019287D"/>
    <w:rsid w:val="00196409"/>
    <w:rsid w:val="00196791"/>
    <w:rsid w:val="001C5ACB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16C6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C5E85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0C36"/>
    <w:rsid w:val="0054174C"/>
    <w:rsid w:val="005457DD"/>
    <w:rsid w:val="00572562"/>
    <w:rsid w:val="00576AB5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D3292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86A5F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36B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34E5"/>
    <w:rsid w:val="008D7A68"/>
    <w:rsid w:val="008E0EE0"/>
    <w:rsid w:val="008E4BEE"/>
    <w:rsid w:val="008F59D5"/>
    <w:rsid w:val="009133CD"/>
    <w:rsid w:val="0091412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2DDC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D6A14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86C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D7FE0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12F9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D3292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59"/>
    <w:rsid w:val="001C5A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37B43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B75106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603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Consultation: SOLE5BBE/N ESG Screener Addition</vt:lpstr>
      <vt:lpstr>Market Consultation: SOLE5BBE/N ESG Screener Addition</vt:lpstr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Consultation: SOLE5BBE/N ESG Screener Addition</dc:title>
  <dc:subject>Calculation Documents &amp; Methodologies</dc:subject>
  <dc:creator>Solactive AG</dc:creator>
  <cp:keywords/>
  <dc:description/>
  <cp:lastModifiedBy>Arnold, Christopher</cp:lastModifiedBy>
  <cp:revision>8</cp:revision>
  <cp:lastPrinted>2022-06-03T08:26:00Z</cp:lastPrinted>
  <dcterms:created xsi:type="dcterms:W3CDTF">2022-05-30T15:01:00Z</dcterms:created>
  <dcterms:modified xsi:type="dcterms:W3CDTF">2022-06-03T08:37:00Z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