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110E28ED" w:rsidR="0092193A" w:rsidRPr="0097651D" w:rsidRDefault="00113086" w:rsidP="0092193A">
              <w:pPr>
                <w:pStyle w:val="Title"/>
                <w:rPr>
                  <w:lang w:val="en-US"/>
                </w:rPr>
              </w:pPr>
              <w:r w:rsidRPr="00D76406">
                <w:rPr>
                  <w:color w:val="FFFFFF" w:themeColor="background1"/>
                  <w:lang w:val="en-US"/>
                </w:rPr>
                <w:t xml:space="preserve">Market Consultation </w:t>
              </w:r>
              <w:bookmarkStart w:id="0" w:name="_Hlk87539585"/>
              <w:r w:rsidR="00AD1AEB">
                <w:rPr>
                  <w:color w:val="FFFFFF" w:themeColor="background1"/>
                  <w:lang w:val="en-US"/>
                </w:rPr>
                <w:t xml:space="preserve">| </w:t>
              </w:r>
              <w:r w:rsidR="00FE67C3">
                <w:rPr>
                  <w:color w:val="FFFFFF" w:themeColor="background1"/>
                  <w:lang w:val="en-US"/>
                </w:rPr>
                <w:t xml:space="preserve">RAFI Dynamic </w:t>
              </w:r>
              <w:r w:rsidR="00AD1AEB">
                <w:rPr>
                  <w:color w:val="FFFFFF" w:themeColor="background1"/>
                  <w:lang w:val="en-US"/>
                </w:rPr>
                <w:t>M</w:t>
              </w:r>
              <w:r w:rsidR="00FE67C3">
                <w:rPr>
                  <w:color w:val="FFFFFF" w:themeColor="background1"/>
                  <w:lang w:val="en-US"/>
                </w:rPr>
                <w:t>ulti-</w:t>
              </w:r>
              <w:r w:rsidR="00AD1AEB">
                <w:rPr>
                  <w:color w:val="FFFFFF" w:themeColor="background1"/>
                  <w:lang w:val="en-US"/>
                </w:rPr>
                <w:t>F</w:t>
              </w:r>
              <w:r w:rsidR="00FE67C3">
                <w:rPr>
                  <w:color w:val="FFFFFF" w:themeColor="background1"/>
                  <w:lang w:val="en-US"/>
                </w:rPr>
                <w:t xml:space="preserve">actor </w:t>
              </w:r>
              <w:r w:rsidR="00AD1AEB">
                <w:rPr>
                  <w:color w:val="FFFFFF" w:themeColor="background1"/>
                  <w:lang w:val="en-US"/>
                </w:rPr>
                <w:t>D</w:t>
              </w:r>
              <w:r w:rsidR="00FE67C3">
                <w:rPr>
                  <w:color w:val="FFFFFF" w:themeColor="background1"/>
                  <w:lang w:val="en-US"/>
                </w:rPr>
                <w:t>evelo</w:t>
              </w:r>
              <w:r w:rsidR="00AD1AEB">
                <w:rPr>
                  <w:color w:val="FFFFFF" w:themeColor="background1"/>
                  <w:lang w:val="en-US"/>
                </w:rPr>
                <w:t>p</w:t>
              </w:r>
              <w:r w:rsidR="00FE67C3">
                <w:rPr>
                  <w:color w:val="FFFFFF" w:themeColor="background1"/>
                  <w:lang w:val="en-US"/>
                </w:rPr>
                <w:t xml:space="preserve">ed and Emerging </w:t>
              </w:r>
              <w:r w:rsidR="00AD1AEB">
                <w:rPr>
                  <w:color w:val="FFFFFF" w:themeColor="background1"/>
                  <w:lang w:val="en-US"/>
                </w:rPr>
                <w:t>M</w:t>
              </w:r>
              <w:r w:rsidR="00FE67C3">
                <w:rPr>
                  <w:color w:val="FFFFFF" w:themeColor="background1"/>
                  <w:lang w:val="en-US"/>
                </w:rPr>
                <w:t>arkets</w:t>
              </w:r>
            </w:p>
            <w:bookmarkEnd w:id="0" w:displacedByCustomXml="next"/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2072B91E" w:rsidR="00466905" w:rsidRPr="00D902A1" w:rsidRDefault="00B62853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871CA5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11 November 2021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" filled="f" stroked="f">
                    <v:textbox>
                      <w:txbxContent>
                        <w:p w14:paraId="110CB075" w14:textId="2072B91E" w:rsidR="00466905" w:rsidRPr="00D902A1" w:rsidRDefault="00B62853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871CA5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11 November 2021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1" w:name="_Toc512460733" w:displacedByCustomXml="prev"/>
    <w:p w14:paraId="0DA4AEA0" w14:textId="31E5964C" w:rsidR="00C04273" w:rsidRPr="00F964E4" w:rsidRDefault="00C04273" w:rsidP="00C04273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Content of the Market Consultation</w:t>
      </w:r>
    </w:p>
    <w:p w14:paraId="59DC57B1" w14:textId="6001C459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following </w:t>
      </w:r>
      <w:r w:rsidR="00871CA5">
        <w:rPr>
          <w:lang w:val="en-US"/>
        </w:rPr>
        <w:t>Indices</w:t>
      </w:r>
      <w:r w:rsidR="00E05994">
        <w:rPr>
          <w:lang w:val="en-US"/>
        </w:rPr>
        <w:t xml:space="preserve"> (the </w:t>
      </w:r>
      <w:r w:rsidR="00871CA5">
        <w:rPr>
          <w:lang w:val="en-US"/>
        </w:rPr>
        <w:t>‘Indices</w:t>
      </w:r>
      <w:r w:rsidR="00E05994">
        <w:rPr>
          <w:lang w:val="en-US"/>
        </w:rPr>
        <w:t>’):</w:t>
      </w:r>
    </w:p>
    <w:tbl>
      <w:tblPr>
        <w:tblW w:w="8699" w:type="dxa"/>
        <w:tblLook w:val="04A0" w:firstRow="1" w:lastRow="0" w:firstColumn="1" w:lastColumn="0" w:noHBand="0" w:noVBand="1"/>
      </w:tblPr>
      <w:tblGrid>
        <w:gridCol w:w="5830"/>
        <w:gridCol w:w="1247"/>
        <w:gridCol w:w="1622"/>
      </w:tblGrid>
      <w:tr w:rsidR="00871CA5" w:rsidRPr="00871CA5" w14:paraId="02C1DAED" w14:textId="77777777" w:rsidTr="00871CA5">
        <w:trPr>
          <w:trHeight w:val="300"/>
        </w:trPr>
        <w:tc>
          <w:tcPr>
            <w:tcW w:w="5830" w:type="dxa"/>
            <w:tcBorders>
              <w:top w:val="nil"/>
              <w:left w:val="nil"/>
              <w:bottom w:val="nil"/>
              <w:right w:val="nil"/>
            </w:tcBorders>
            <w:shd w:val="clear" w:color="000000" w:fill="002060"/>
            <w:noWrap/>
            <w:vAlign w:val="center"/>
            <w:hideMark/>
          </w:tcPr>
          <w:p w14:paraId="52D2B77C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000000" w:fill="002060"/>
            <w:noWrap/>
            <w:vAlign w:val="center"/>
            <w:hideMark/>
          </w:tcPr>
          <w:p w14:paraId="78D5F665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INDEX RIC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000000" w:fill="002060"/>
            <w:noWrap/>
            <w:vAlign w:val="center"/>
            <w:hideMark/>
          </w:tcPr>
          <w:p w14:paraId="435A858A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INDEX ISIN</w:t>
            </w:r>
          </w:p>
        </w:tc>
      </w:tr>
      <w:tr w:rsidR="00871CA5" w:rsidRPr="00871CA5" w14:paraId="024AF8E1" w14:textId="77777777" w:rsidTr="00871CA5">
        <w:trPr>
          <w:trHeight w:val="300"/>
        </w:trPr>
        <w:tc>
          <w:tcPr>
            <w:tcW w:w="5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856C4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RAFI Dynamic Multi-Factor Developed ex US Americas GTR Index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57E8A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.RADMXNAT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43CBD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DE000SL0BWV2</w:t>
            </w:r>
          </w:p>
        </w:tc>
      </w:tr>
      <w:tr w:rsidR="00871CA5" w:rsidRPr="00871CA5" w14:paraId="1E1B5C58" w14:textId="77777777" w:rsidTr="00871CA5">
        <w:trPr>
          <w:trHeight w:val="300"/>
        </w:trPr>
        <w:tc>
          <w:tcPr>
            <w:tcW w:w="5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A7787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RAFI Dynamic Multi-Factor Developed ex US Americas NTR Index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83AD5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.RADMXNAN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5BE1E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DE000SL0BWW0</w:t>
            </w:r>
          </w:p>
        </w:tc>
      </w:tr>
      <w:tr w:rsidR="00871CA5" w:rsidRPr="00871CA5" w14:paraId="51CFC631" w14:textId="77777777" w:rsidTr="00871CA5">
        <w:trPr>
          <w:trHeight w:val="300"/>
        </w:trPr>
        <w:tc>
          <w:tcPr>
            <w:tcW w:w="5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24E79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RAFI Dynamic Multi-Factor Developed ex US Americas PR Index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93BC4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.RADMXNAP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6B6CD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DE000SL0BWU4</w:t>
            </w:r>
          </w:p>
        </w:tc>
      </w:tr>
      <w:tr w:rsidR="00871CA5" w:rsidRPr="00871CA5" w14:paraId="3C4917C2" w14:textId="77777777" w:rsidTr="00871CA5">
        <w:trPr>
          <w:trHeight w:val="300"/>
        </w:trPr>
        <w:tc>
          <w:tcPr>
            <w:tcW w:w="5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318F9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RAFI Dynamic Multi-Factor Developed ex US APAC GTR Index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1D3C2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.RADMXAPT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5A860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DE000SL0BW13</w:t>
            </w:r>
          </w:p>
        </w:tc>
      </w:tr>
      <w:tr w:rsidR="00871CA5" w:rsidRPr="00871CA5" w14:paraId="643243B3" w14:textId="77777777" w:rsidTr="00871CA5">
        <w:trPr>
          <w:trHeight w:val="300"/>
        </w:trPr>
        <w:tc>
          <w:tcPr>
            <w:tcW w:w="5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13FBF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RAFI Dynamic Multi-Factor Developed ex US APAC NTR Index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76D29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.RADMXAPN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39184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DE000SL0BW21</w:t>
            </w:r>
          </w:p>
        </w:tc>
      </w:tr>
      <w:tr w:rsidR="00871CA5" w:rsidRPr="00871CA5" w14:paraId="1D00ACB1" w14:textId="77777777" w:rsidTr="00871CA5">
        <w:trPr>
          <w:trHeight w:val="300"/>
        </w:trPr>
        <w:tc>
          <w:tcPr>
            <w:tcW w:w="5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C268E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RAFI Dynamic Multi-Factor Developed ex US APAC PR Index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01172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.RADMXAPP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9FFA2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DE000SL0BW05</w:t>
            </w:r>
          </w:p>
        </w:tc>
      </w:tr>
      <w:tr w:rsidR="00871CA5" w:rsidRPr="00871CA5" w14:paraId="106E02EC" w14:textId="77777777" w:rsidTr="00871CA5">
        <w:trPr>
          <w:trHeight w:val="300"/>
        </w:trPr>
        <w:tc>
          <w:tcPr>
            <w:tcW w:w="5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DB6AD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RAFI Dynamic Multi-Factor Developed ex US Europe and Israel GTR Index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5E369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.RADMXEIT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227CF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DE000SL0BWY6</w:t>
            </w:r>
          </w:p>
        </w:tc>
      </w:tr>
      <w:tr w:rsidR="00871CA5" w:rsidRPr="00871CA5" w14:paraId="10C49ACF" w14:textId="77777777" w:rsidTr="00871CA5">
        <w:trPr>
          <w:trHeight w:val="300"/>
        </w:trPr>
        <w:tc>
          <w:tcPr>
            <w:tcW w:w="5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2DF97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RAFI Dynamic Multi-Factor Developed ex US Europe and Israel NTR Index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8851D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.RADMXEIN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77A89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DE000SL0BWZ3</w:t>
            </w:r>
          </w:p>
        </w:tc>
      </w:tr>
      <w:tr w:rsidR="00871CA5" w:rsidRPr="00871CA5" w14:paraId="44B83DEB" w14:textId="77777777" w:rsidTr="00871CA5">
        <w:trPr>
          <w:trHeight w:val="300"/>
        </w:trPr>
        <w:tc>
          <w:tcPr>
            <w:tcW w:w="5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3C426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RAFI Dynamic Multi-Factor Developed ex US Europe and Israel PR Index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8D48D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.RADMXEIP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EEA87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DE000SL0BWX8</w:t>
            </w:r>
          </w:p>
        </w:tc>
      </w:tr>
      <w:tr w:rsidR="00871CA5" w:rsidRPr="00871CA5" w14:paraId="466FFA32" w14:textId="77777777" w:rsidTr="00871CA5">
        <w:trPr>
          <w:trHeight w:val="300"/>
        </w:trPr>
        <w:tc>
          <w:tcPr>
            <w:tcW w:w="5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C4A64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RAFI Dynamic Multi-Factor Emerging Markets Americas GTR Index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EDF5B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.RADMELAT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B77CF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DE000SL0BW47</w:t>
            </w:r>
          </w:p>
        </w:tc>
      </w:tr>
      <w:tr w:rsidR="00871CA5" w:rsidRPr="00871CA5" w14:paraId="718E0B1C" w14:textId="77777777" w:rsidTr="00871CA5">
        <w:trPr>
          <w:trHeight w:val="300"/>
        </w:trPr>
        <w:tc>
          <w:tcPr>
            <w:tcW w:w="5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E1A44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RAFI Dynamic Multi-Factor Emerging Markets Americas NTR Index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29531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.RADMELAN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2679F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DE000SL0BW54</w:t>
            </w:r>
          </w:p>
        </w:tc>
      </w:tr>
      <w:tr w:rsidR="00871CA5" w:rsidRPr="00871CA5" w14:paraId="04F49FA9" w14:textId="77777777" w:rsidTr="00871CA5">
        <w:trPr>
          <w:trHeight w:val="300"/>
        </w:trPr>
        <w:tc>
          <w:tcPr>
            <w:tcW w:w="5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D34E5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RAFI Dynamic Multi-Factor Emerging Markets Americas PR Index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31B9E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.RADMELAP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761ED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DE000SL0BW39</w:t>
            </w:r>
          </w:p>
        </w:tc>
      </w:tr>
      <w:tr w:rsidR="00871CA5" w:rsidRPr="00871CA5" w14:paraId="0DF25CE3" w14:textId="77777777" w:rsidTr="00871CA5">
        <w:trPr>
          <w:trHeight w:val="300"/>
        </w:trPr>
        <w:tc>
          <w:tcPr>
            <w:tcW w:w="5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DD2B6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RAFI Dynamic Multi-Factor Emerging Markets APAC GTR Index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9726C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.RADMEAPT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77F10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DE000SL0BXA4</w:t>
            </w:r>
          </w:p>
        </w:tc>
      </w:tr>
      <w:tr w:rsidR="00871CA5" w:rsidRPr="00871CA5" w14:paraId="5AE742B3" w14:textId="77777777" w:rsidTr="00871CA5">
        <w:trPr>
          <w:trHeight w:val="300"/>
        </w:trPr>
        <w:tc>
          <w:tcPr>
            <w:tcW w:w="5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21C4D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RAFI Dynamic Multi-Factor Emerging Markets APAC NTR Index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47369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.RADMEAPN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C8140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DE000SL0BXB2</w:t>
            </w:r>
          </w:p>
        </w:tc>
      </w:tr>
      <w:tr w:rsidR="00871CA5" w:rsidRPr="00871CA5" w14:paraId="6E795042" w14:textId="77777777" w:rsidTr="00871CA5">
        <w:trPr>
          <w:trHeight w:val="300"/>
        </w:trPr>
        <w:tc>
          <w:tcPr>
            <w:tcW w:w="5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6ADAF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RAFI Dynamic Multi-Factor Emerging Markets APAC PR Index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1F88D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.RADMEAPP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91B4E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DE000SL0BW96</w:t>
            </w:r>
          </w:p>
        </w:tc>
      </w:tr>
      <w:tr w:rsidR="00871CA5" w:rsidRPr="00871CA5" w14:paraId="71E9846A" w14:textId="77777777" w:rsidTr="00871CA5">
        <w:trPr>
          <w:trHeight w:val="300"/>
        </w:trPr>
        <w:tc>
          <w:tcPr>
            <w:tcW w:w="5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8D469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RAFI Dynamic Multi-Factor Emerging Markets EMEA GTR Index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9914B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.RADMEEMT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7B938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DE000SL0BW70</w:t>
            </w:r>
          </w:p>
        </w:tc>
      </w:tr>
      <w:tr w:rsidR="00871CA5" w:rsidRPr="00871CA5" w14:paraId="6724BFF0" w14:textId="77777777" w:rsidTr="00871CA5">
        <w:trPr>
          <w:trHeight w:val="300"/>
        </w:trPr>
        <w:tc>
          <w:tcPr>
            <w:tcW w:w="5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9C601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RAFI Dynamic Multi-Factor Emerging Markets EMEA NTR Index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DD2A2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.RADMEEMN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64228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DE000SL0BW88</w:t>
            </w:r>
          </w:p>
        </w:tc>
      </w:tr>
      <w:tr w:rsidR="00871CA5" w:rsidRPr="00871CA5" w14:paraId="2AD9527C" w14:textId="77777777" w:rsidTr="00871CA5">
        <w:trPr>
          <w:trHeight w:val="300"/>
        </w:trPr>
        <w:tc>
          <w:tcPr>
            <w:tcW w:w="5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43800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RAFI Dynamic Multi-Factor Emerging Markets EMEA PR Index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51B5C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.RADMEEMP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77D93" w14:textId="77777777" w:rsidR="00871CA5" w:rsidRPr="00871CA5" w:rsidRDefault="00871CA5" w:rsidP="00871CA5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871CA5">
              <w:rPr>
                <w:b/>
                <w:bCs/>
                <w:sz w:val="20"/>
                <w:szCs w:val="20"/>
              </w:rPr>
              <w:t>DE000SL0BW62</w:t>
            </w:r>
          </w:p>
        </w:tc>
      </w:tr>
    </w:tbl>
    <w:p w14:paraId="66F1518F" w14:textId="77777777" w:rsidR="00871CA5" w:rsidRDefault="00871CA5" w:rsidP="00E05994">
      <w:pPr>
        <w:spacing w:before="0" w:after="160" w:line="259" w:lineRule="auto"/>
        <w:rPr>
          <w:lang w:val="en-GB"/>
        </w:rPr>
      </w:pPr>
    </w:p>
    <w:p w14:paraId="012DE387" w14:textId="04707C27" w:rsidR="00783C68" w:rsidRPr="00B01B34" w:rsidRDefault="00E05994" w:rsidP="00995D4A">
      <w:pPr>
        <w:spacing w:before="0" w:after="160" w:line="259" w:lineRule="auto"/>
        <w:jc w:val="left"/>
        <w:rPr>
          <w:sz w:val="22"/>
          <w:szCs w:val="22"/>
          <w:lang w:val="en-GB"/>
        </w:rPr>
      </w:pPr>
      <w:r>
        <w:rPr>
          <w:lang w:val="en-GB"/>
        </w:rPr>
        <w:t xml:space="preserve"> </w:t>
      </w:r>
      <w:r w:rsidR="00783C68" w:rsidRPr="00995D4A">
        <w:rPr>
          <w:sz w:val="28"/>
          <w:szCs w:val="28"/>
          <w:u w:val="single"/>
          <w:lang w:val="en-GB"/>
        </w:rPr>
        <w:t xml:space="preserve">Rationale for </w:t>
      </w:r>
      <w:r w:rsidR="004D6535" w:rsidRPr="00995D4A">
        <w:rPr>
          <w:sz w:val="28"/>
          <w:szCs w:val="28"/>
          <w:u w:val="single"/>
          <w:lang w:val="en-GB"/>
        </w:rPr>
        <w:t>Market Consultation</w:t>
      </w:r>
    </w:p>
    <w:p w14:paraId="098381D1" w14:textId="7329AF33" w:rsidR="00AD1AEB" w:rsidRDefault="00FE67C3" w:rsidP="00F568D6">
      <w:pPr>
        <w:spacing w:before="0" w:after="160" w:line="259" w:lineRule="auto"/>
        <w:jc w:val="left"/>
        <w:rPr>
          <w:lang w:val="en-GB"/>
        </w:rPr>
      </w:pPr>
      <w:r w:rsidRPr="00FE67C3">
        <w:rPr>
          <w:lang w:val="en-GB"/>
        </w:rPr>
        <w:t xml:space="preserve">The sub-indices are created using Research Affiliate’s country classifications. </w:t>
      </w:r>
      <w:r>
        <w:rPr>
          <w:lang w:val="en-GB"/>
        </w:rPr>
        <w:t>While reviewing market standards, the regional allocation should be based going forward on the country of listing</w:t>
      </w:r>
      <w:r w:rsidR="00AD1AEB">
        <w:rPr>
          <w:lang w:val="en-GB"/>
        </w:rPr>
        <w:t xml:space="preserve"> to allow investor a more accurate overview of the exposure to the respective markets.</w:t>
      </w:r>
    </w:p>
    <w:p w14:paraId="3DB99F72" w14:textId="77777777" w:rsidR="00FE67C3" w:rsidRDefault="00FE67C3" w:rsidP="00F568D6">
      <w:pPr>
        <w:spacing w:before="0" w:after="160" w:line="259" w:lineRule="auto"/>
        <w:jc w:val="left"/>
        <w:rPr>
          <w:u w:val="single"/>
          <w:lang w:val="en-GB"/>
        </w:rPr>
      </w:pPr>
    </w:p>
    <w:p w14:paraId="2A079CAD" w14:textId="506C8F41" w:rsidR="00F568D6" w:rsidRPr="0010358C" w:rsidRDefault="004A428F" w:rsidP="00F568D6">
      <w:pPr>
        <w:spacing w:before="0" w:after="160" w:line="259" w:lineRule="auto"/>
        <w:jc w:val="left"/>
        <w:rPr>
          <w:sz w:val="28"/>
          <w:szCs w:val="28"/>
          <w:u w:val="single"/>
          <w:lang w:val="en-GB"/>
        </w:rPr>
      </w:pPr>
      <w:r w:rsidRPr="0010358C">
        <w:rPr>
          <w:sz w:val="28"/>
          <w:szCs w:val="28"/>
          <w:u w:val="single"/>
          <w:lang w:val="en-GB"/>
        </w:rPr>
        <w:t xml:space="preserve">Proposed </w:t>
      </w:r>
      <w:r w:rsidR="00F568D6" w:rsidRPr="0010358C">
        <w:rPr>
          <w:sz w:val="28"/>
          <w:szCs w:val="28"/>
          <w:u w:val="single"/>
          <w:lang w:val="en-GB"/>
        </w:rPr>
        <w:t>Changes to the Index Guideline</w:t>
      </w:r>
    </w:p>
    <w:p w14:paraId="7D66871B" w14:textId="0548FD4E" w:rsidR="004A428F" w:rsidRDefault="004A428F" w:rsidP="004A428F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>The following Methodology changes are proposed in the following points</w:t>
      </w:r>
      <w:r w:rsidR="00C32515">
        <w:rPr>
          <w:lang w:val="en-GB"/>
        </w:rPr>
        <w:t xml:space="preserve"> of the Index Guideline</w:t>
      </w:r>
      <w:r>
        <w:rPr>
          <w:lang w:val="en-GB"/>
        </w:rPr>
        <w:t xml:space="preserve"> (ordered in accordance with the numbering of the affected sections):</w:t>
      </w:r>
    </w:p>
    <w:p w14:paraId="5D513723" w14:textId="3AD6388B" w:rsidR="00FE67C3" w:rsidRPr="00FE67C3" w:rsidRDefault="00FE67C3" w:rsidP="00FE67C3">
      <w:pPr>
        <w:spacing w:before="0" w:after="160" w:line="259" w:lineRule="auto"/>
        <w:jc w:val="left"/>
        <w:rPr>
          <w:i/>
          <w:lang w:val="en-GB"/>
        </w:rPr>
      </w:pPr>
      <w:r>
        <w:rPr>
          <w:i/>
          <w:lang w:val="en-GB"/>
        </w:rPr>
        <w:t xml:space="preserve">To ensure the regional allocation based on the country of listing the definition of </w:t>
      </w:r>
      <w:r w:rsidRPr="00FE67C3">
        <w:rPr>
          <w:b/>
          <w:bCs/>
          <w:i/>
          <w:lang w:val="en-GB"/>
        </w:rPr>
        <w:t>Section 2.11.2 Regional Sub-indices</w:t>
      </w:r>
      <w:r>
        <w:rPr>
          <w:i/>
          <w:lang w:val="en-GB"/>
        </w:rPr>
        <w:t xml:space="preserve"> would be amended</w:t>
      </w:r>
    </w:p>
    <w:p w14:paraId="0FBD2BE9" w14:textId="77FE9B69" w:rsidR="00FE67C3" w:rsidRPr="00FE67C3" w:rsidRDefault="00FE67C3" w:rsidP="00FE67C3">
      <w:pPr>
        <w:spacing w:before="0" w:after="160" w:line="259" w:lineRule="auto"/>
        <w:jc w:val="left"/>
        <w:rPr>
          <w:i/>
          <w:lang w:val="en-GB"/>
        </w:rPr>
      </w:pPr>
      <w:r>
        <w:rPr>
          <w:i/>
          <w:lang w:val="en-GB"/>
        </w:rPr>
        <w:t>F</w:t>
      </w:r>
      <w:r w:rsidRPr="00FE67C3">
        <w:rPr>
          <w:i/>
          <w:lang w:val="en-GB"/>
        </w:rPr>
        <w:t xml:space="preserve">rom: </w:t>
      </w:r>
    </w:p>
    <w:p w14:paraId="674A363A" w14:textId="77777777" w:rsidR="00FE67C3" w:rsidRPr="00FE67C3" w:rsidRDefault="00FE67C3" w:rsidP="00FE67C3">
      <w:pPr>
        <w:spacing w:before="0" w:after="160" w:line="259" w:lineRule="auto"/>
        <w:jc w:val="left"/>
        <w:rPr>
          <w:i/>
          <w:lang w:val="en-GB"/>
        </w:rPr>
      </w:pPr>
      <w:r w:rsidRPr="00FE67C3">
        <w:rPr>
          <w:i/>
          <w:lang w:val="en-GB"/>
        </w:rPr>
        <w:t>Regional sub-indices for RAFI Dynamic Multi-Factor Developed ex US and RAFI Dynamic Multi-Factor Emerging Markets separate the headline index into sub-regions based on country classification. A complete list of regional indices available is in Appendix 5.1.</w:t>
      </w:r>
    </w:p>
    <w:p w14:paraId="250F2BD5" w14:textId="77777777" w:rsidR="00FE67C3" w:rsidRPr="00FE67C3" w:rsidRDefault="00FE67C3" w:rsidP="00FE67C3">
      <w:pPr>
        <w:spacing w:before="0" w:after="160" w:line="259" w:lineRule="auto"/>
        <w:jc w:val="left"/>
        <w:rPr>
          <w:i/>
          <w:lang w:val="en-GB"/>
        </w:rPr>
      </w:pPr>
      <w:r w:rsidRPr="00FE67C3">
        <w:rPr>
          <w:i/>
          <w:lang w:val="en-GB"/>
        </w:rPr>
        <w:t>To:</w:t>
      </w:r>
    </w:p>
    <w:p w14:paraId="2D246C1E" w14:textId="213331AA" w:rsidR="00FE67C3" w:rsidRDefault="00FE67C3" w:rsidP="002663E0">
      <w:pPr>
        <w:spacing w:before="0" w:after="160" w:line="259" w:lineRule="auto"/>
        <w:jc w:val="left"/>
        <w:rPr>
          <w:i/>
          <w:lang w:val="en-GB"/>
        </w:rPr>
      </w:pPr>
      <w:r w:rsidRPr="00FE67C3">
        <w:rPr>
          <w:i/>
          <w:lang w:val="en-GB"/>
        </w:rPr>
        <w:t>Regional sub-indices for RAFI Dynamic Multi-Factor Developed ex US and RAFI Dynamic Multi-Factor Emerging Markets separate the headline index into sub-regions based on country of exchange. A complete list of regional indices available</w:t>
      </w:r>
      <w:r>
        <w:rPr>
          <w:i/>
          <w:lang w:val="en-GB"/>
        </w:rPr>
        <w:t xml:space="preserve"> is in Appendix 5.1.</w:t>
      </w:r>
    </w:p>
    <w:p w14:paraId="043FDD9D" w14:textId="1E7E22D0" w:rsidR="00AD1AEB" w:rsidRDefault="00AD1AEB" w:rsidP="002663E0">
      <w:pPr>
        <w:spacing w:before="0" w:after="160" w:line="259" w:lineRule="auto"/>
        <w:jc w:val="left"/>
        <w:rPr>
          <w:i/>
          <w:lang w:val="en-GB"/>
        </w:rPr>
      </w:pPr>
    </w:p>
    <w:p w14:paraId="680A3E48" w14:textId="18560E80" w:rsidR="00AD1AEB" w:rsidRDefault="00AD1AEB" w:rsidP="002663E0">
      <w:pPr>
        <w:spacing w:before="0" w:after="160" w:line="259" w:lineRule="auto"/>
        <w:jc w:val="left"/>
        <w:rPr>
          <w:i/>
          <w:lang w:val="en-GB"/>
        </w:rPr>
      </w:pPr>
      <w:r>
        <w:rPr>
          <w:i/>
          <w:lang w:val="en-GB"/>
        </w:rPr>
        <w:t>With the change of the definition to the regional allocation, a further index shall be introduced covering only the South African Market (RAFI Dynamic Multi-Factor Emerging Market South Africa). To reflect the exclusion of South Africa from the EMEA index the index will be renamed as follows:</w:t>
      </w:r>
    </w:p>
    <w:p w14:paraId="38770803" w14:textId="492700B7" w:rsidR="00AD1AEB" w:rsidRDefault="00AD1AEB" w:rsidP="002663E0">
      <w:pPr>
        <w:spacing w:before="0" w:after="160" w:line="259" w:lineRule="auto"/>
        <w:jc w:val="left"/>
        <w:rPr>
          <w:i/>
          <w:lang w:val="en-GB"/>
        </w:rPr>
      </w:pPr>
      <w:r>
        <w:rPr>
          <w:i/>
          <w:lang w:val="en-GB"/>
        </w:rPr>
        <w:t>From:</w:t>
      </w:r>
    </w:p>
    <w:p w14:paraId="78533874" w14:textId="22B54928" w:rsidR="00AD1AEB" w:rsidRDefault="00AD1AEB" w:rsidP="002663E0">
      <w:pPr>
        <w:spacing w:before="0" w:after="160" w:line="259" w:lineRule="auto"/>
        <w:jc w:val="left"/>
        <w:rPr>
          <w:i/>
          <w:lang w:val="en-GB"/>
        </w:rPr>
      </w:pPr>
      <w:r w:rsidRPr="00AD1AEB">
        <w:rPr>
          <w:i/>
          <w:lang w:val="en-GB"/>
        </w:rPr>
        <w:t>RAFI Dynamic Multi-Factor Emerging Markets EMEA Index</w:t>
      </w:r>
    </w:p>
    <w:p w14:paraId="1FC45714" w14:textId="2569498D" w:rsidR="00AD1AEB" w:rsidRDefault="00AD1AEB" w:rsidP="002663E0">
      <w:pPr>
        <w:spacing w:before="0" w:after="160" w:line="259" w:lineRule="auto"/>
        <w:jc w:val="left"/>
        <w:rPr>
          <w:i/>
          <w:lang w:val="en-GB"/>
        </w:rPr>
      </w:pPr>
      <w:r>
        <w:rPr>
          <w:i/>
          <w:lang w:val="en-GB"/>
        </w:rPr>
        <w:t>To:</w:t>
      </w:r>
    </w:p>
    <w:p w14:paraId="533769A8" w14:textId="610DDE11" w:rsidR="00AD1AEB" w:rsidRDefault="00AD1AEB" w:rsidP="002663E0">
      <w:pPr>
        <w:spacing w:before="0" w:after="160" w:line="259" w:lineRule="auto"/>
        <w:jc w:val="left"/>
        <w:rPr>
          <w:i/>
          <w:lang w:val="en-GB"/>
        </w:rPr>
      </w:pPr>
      <w:r w:rsidRPr="00AD1AEB">
        <w:rPr>
          <w:i/>
          <w:lang w:val="en-GB"/>
        </w:rPr>
        <w:t>RAFI Dynamic Multi-Factor Emerging Markets E</w:t>
      </w:r>
      <w:r>
        <w:rPr>
          <w:i/>
          <w:lang w:val="en-GB"/>
        </w:rPr>
        <w:t>urope &amp; Middle East</w:t>
      </w:r>
      <w:r w:rsidRPr="00AD1AEB">
        <w:rPr>
          <w:i/>
          <w:lang w:val="en-GB"/>
        </w:rPr>
        <w:t xml:space="preserve"> Index</w:t>
      </w:r>
    </w:p>
    <w:p w14:paraId="37B46471" w14:textId="77777777" w:rsidR="00AD1AEB" w:rsidRDefault="00AD1AEB" w:rsidP="002663E0">
      <w:pPr>
        <w:spacing w:before="0" w:after="160" w:line="259" w:lineRule="auto"/>
        <w:jc w:val="left"/>
        <w:rPr>
          <w:i/>
          <w:lang w:val="en-GB"/>
        </w:rPr>
      </w:pPr>
    </w:p>
    <w:p w14:paraId="45154AF2" w14:textId="5731D0CF" w:rsidR="005055F5" w:rsidRPr="00F964E4" w:rsidRDefault="00C04273" w:rsidP="002663E0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lastRenderedPageBreak/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531C37BE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FE67C3">
        <w:rPr>
          <w:lang w:val="en-US"/>
        </w:rPr>
        <w:t xml:space="preserve">Indices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871CA5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763D43B8" w14:textId="138D2FEA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t>Consultation Procedure</w:t>
      </w:r>
    </w:p>
    <w:p w14:paraId="08D8E698" w14:textId="7D52B994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until </w:t>
      </w:r>
      <w:r w:rsidR="00871CA5">
        <w:rPr>
          <w:lang w:val="en-US"/>
        </w:rPr>
        <w:t>18 November 2021.</w:t>
      </w:r>
    </w:p>
    <w:p w14:paraId="04131284" w14:textId="72FEEA82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Pr="00C04273">
          <w:rPr>
            <w:rStyle w:val="Hyperlink"/>
            <w:rFonts w:eastAsiaTheme="majorEastAsia"/>
            <w:lang w:val="en-US"/>
          </w:rPr>
          <w:t>compliance@solactive.com</w:t>
        </w:r>
      </w:hyperlink>
      <w:r w:rsidRPr="00C04273">
        <w:rPr>
          <w:lang w:val="en-US"/>
        </w:rPr>
        <w:t>, specifying “Market Consultation</w:t>
      </w:r>
      <w:r w:rsidR="00DD3C44" w:rsidRPr="00C04273">
        <w:rPr>
          <w:lang w:val="en-US"/>
        </w:rPr>
        <w:t xml:space="preserve"> </w:t>
      </w:r>
      <w:r w:rsidR="00AD1AEB">
        <w:rPr>
          <w:lang w:val="en-US"/>
        </w:rPr>
        <w:t xml:space="preserve">| </w:t>
      </w:r>
      <w:r w:rsidR="00AD1AEB" w:rsidRPr="00AD1AEB">
        <w:rPr>
          <w:lang w:val="en-US"/>
        </w:rPr>
        <w:t>RAFI Dynamic Multi-Factor Developed and Emerging Markets</w:t>
      </w:r>
      <w:r w:rsidR="00AD1AEB">
        <w:rPr>
          <w:lang w:val="en-US"/>
        </w:rPr>
        <w:t>”</w:t>
      </w:r>
      <w:r w:rsidRPr="00C04273">
        <w:rPr>
          <w:lang w:val="en-US"/>
        </w:rPr>
        <w:t xml:space="preserve"> as the subject of the email, or </w:t>
      </w:r>
    </w:p>
    <w:p w14:paraId="6AB9F564" w14:textId="77777777" w:rsidR="005055F5" w:rsidRPr="00871CA5" w:rsidRDefault="005055F5" w:rsidP="005055F5">
      <w:pPr>
        <w:spacing w:after="0"/>
        <w:rPr>
          <w:lang w:val="it-IT"/>
        </w:rPr>
      </w:pPr>
      <w:r w:rsidRPr="00871CA5">
        <w:rPr>
          <w:lang w:val="it-IT"/>
        </w:rPr>
        <w:t xml:space="preserve">via </w:t>
      </w:r>
      <w:proofErr w:type="spellStart"/>
      <w:r w:rsidRPr="00871CA5">
        <w:rPr>
          <w:lang w:val="it-IT"/>
        </w:rPr>
        <w:t>postal</w:t>
      </w:r>
      <w:proofErr w:type="spellEnd"/>
      <w:r w:rsidRPr="00871CA5">
        <w:rPr>
          <w:lang w:val="it-IT"/>
        </w:rPr>
        <w:t xml:space="preserve"> mail to:</w:t>
      </w:r>
      <w:r w:rsidRPr="00871CA5">
        <w:rPr>
          <w:lang w:val="it-IT"/>
        </w:rPr>
        <w:tab/>
      </w:r>
      <w:r w:rsidRPr="00871CA5">
        <w:rPr>
          <w:b/>
          <w:bCs/>
          <w:lang w:val="it-IT"/>
        </w:rPr>
        <w:t>Solactive AG</w:t>
      </w:r>
    </w:p>
    <w:p w14:paraId="57CF10BE" w14:textId="77777777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77777777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5E442CFD" w:rsidR="005055F5" w:rsidRPr="00C04273" w:rsidRDefault="003D0D25" w:rsidP="003D0D25">
      <w:pPr>
        <w:spacing w:after="0"/>
        <w:ind w:left="1416" w:firstLine="708"/>
      </w:pPr>
      <w:r>
        <w:t>Germany</w:t>
      </w: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5055F5" w:rsidRPr="00871CA5" w14:paraId="44C70907" w14:textId="77777777" w:rsidTr="0046690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4B0D67C" w14:textId="77777777" w:rsidR="005055F5" w:rsidRPr="00C04273" w:rsidRDefault="005055F5" w:rsidP="00466905">
            <w:pPr>
              <w:spacing w:after="0"/>
              <w:rPr>
                <w:lang w:val="en-US"/>
              </w:rPr>
            </w:pPr>
            <w:r w:rsidRPr="00C04273">
              <w:rPr>
                <w:lang w:val="en-US"/>
              </w:rPr>
              <w:lastRenderedPageBreak/>
              <w:t>Should you have any additional questions regarding the consultative question in particular, please do not hesitate to contact us via above email address.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F211F9F" w14:textId="77777777" w:rsidR="005055F5" w:rsidRPr="00C04273" w:rsidRDefault="005055F5" w:rsidP="00466905">
            <w:pPr>
              <w:spacing w:after="0"/>
              <w:rPr>
                <w:lang w:val="en-US"/>
              </w:rPr>
            </w:pPr>
          </w:p>
        </w:tc>
      </w:tr>
    </w:tbl>
    <w:p w14:paraId="110BD051" w14:textId="3E261544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7C64DA34" w:rsidR="005055F5" w:rsidRDefault="005055F5" w:rsidP="0063592D">
      <w:pPr>
        <w:rPr>
          <w:lang w:val="en-GB"/>
        </w:rPr>
      </w:pPr>
    </w:p>
    <w:p w14:paraId="4414039D" w14:textId="7E90027D" w:rsidR="005055F5" w:rsidRDefault="005055F5" w:rsidP="0063592D">
      <w:pPr>
        <w:rPr>
          <w:lang w:val="en-GB"/>
        </w:rPr>
      </w:pPr>
    </w:p>
    <w:p w14:paraId="75BC68CC" w14:textId="772E7CDC" w:rsidR="005055F5" w:rsidRDefault="005055F5" w:rsidP="0063592D">
      <w:pPr>
        <w:rPr>
          <w:lang w:val="en-GB"/>
        </w:rPr>
      </w:pPr>
    </w:p>
    <w:p w14:paraId="4D790CAA" w14:textId="3165713B" w:rsidR="005055F5" w:rsidRDefault="005055F5" w:rsidP="0063592D">
      <w:pPr>
        <w:rPr>
          <w:lang w:val="en-GB"/>
        </w:rPr>
      </w:pPr>
    </w:p>
    <w:p w14:paraId="1BB5C518" w14:textId="2533256C" w:rsidR="005055F5" w:rsidRDefault="005055F5" w:rsidP="0063592D">
      <w:pPr>
        <w:rPr>
          <w:lang w:val="en-GB"/>
        </w:rPr>
      </w:pPr>
    </w:p>
    <w:p w14:paraId="362F5E6D" w14:textId="3D22DB27" w:rsidR="005055F5" w:rsidRDefault="005055F5" w:rsidP="0063592D">
      <w:pPr>
        <w:rPr>
          <w:lang w:val="en-GB"/>
        </w:rPr>
      </w:pPr>
    </w:p>
    <w:p w14:paraId="7D3E2E1F" w14:textId="58BADD48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4C7CCD5A" w:rsidR="005055F5" w:rsidRDefault="003D0D25" w:rsidP="0063592D">
      <w:pPr>
        <w:rPr>
          <w:lang w:val="en-GB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45E00EB9">
                <wp:simplePos x="0" y="0"/>
                <wp:positionH relativeFrom="page">
                  <wp:align>right</wp:align>
                </wp:positionH>
                <wp:positionV relativeFrom="page">
                  <wp:posOffset>2618842</wp:posOffset>
                </wp:positionV>
                <wp:extent cx="7585863" cy="8079131"/>
                <wp:effectExtent l="0" t="0" r="0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5863" cy="8079155"/>
                          <a:chOff x="0" y="0"/>
                          <a:chExt cx="7639965" cy="8050723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1" y="3970239"/>
                            <a:ext cx="7615904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466905" w:rsidRDefault="00466905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546.1pt;margin-top:206.2pt;width:597.3pt;height:636.15pt;z-index:-251661315;mso-position-horizontal:right;mso-position-horizontal-relative:page;mso-position-vertical-relative:page;mso-width-relative:margin;mso-height-relative:margin" coordsize="76399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6159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466905" w:rsidRDefault="00466905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1"/>
    <w:p w14:paraId="4DF903C5" w14:textId="77777777" w:rsidR="00572562" w:rsidRDefault="00572562" w:rsidP="0063592D">
      <w:pPr>
        <w:rPr>
          <w:lang w:val="en-US"/>
        </w:rPr>
      </w:pPr>
    </w:p>
    <w:p w14:paraId="13746181" w14:textId="77777777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54F55EB7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2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2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871CA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 w:eastAsia="en-US"/>
                              </w:rPr>
                            </w:pPr>
                            <w:proofErr w:type="spellStart"/>
                            <w:r w:rsidRPr="00871CA5">
                              <w:rPr>
                                <w:color w:val="FFFFFF" w:themeColor="background1"/>
                                <w:lang w:val="fr-FR" w:eastAsia="en-US"/>
                              </w:rPr>
                              <w:t>Website</w:t>
                            </w:r>
                            <w:proofErr w:type="spellEnd"/>
                            <w:r w:rsidRPr="00871CA5">
                              <w:rPr>
                                <w:color w:val="FFFFFF" w:themeColor="background1"/>
                                <w:lang w:val="fr-FR" w:eastAsia="en-US"/>
                              </w:rPr>
                              <w:t>:</w:t>
                            </w:r>
                            <w:r w:rsidRPr="00871CA5">
                              <w:rPr>
                                <w:color w:val="FFFFFF" w:themeColor="background1"/>
                                <w:lang w:val="fr-FR" w:eastAsia="en-US"/>
                              </w:rPr>
                              <w:tab/>
                            </w:r>
                            <w:hyperlink r:id="rId13" w:history="1">
                              <w:r w:rsidRPr="00871CA5">
                                <w:rPr>
                                  <w:rStyle w:val="Hyperlink"/>
                                  <w:color w:val="FFFFFF" w:themeColor="background1"/>
                                  <w:lang w:val="fr-FR" w:eastAsia="en-US"/>
                                </w:rPr>
                                <w:t>www.solactive.com</w:t>
                              </w:r>
                            </w:hyperlink>
                            <w:r w:rsidRPr="00871CA5">
                              <w:rPr>
                                <w:color w:val="FFFFFF" w:themeColor="background1"/>
                                <w:lang w:val="fr-FR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871CA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1DDD5EBB" w14:textId="77777777" w:rsidR="00466905" w:rsidRPr="00871CA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871CA5">
                              <w:rPr>
                                <w:color w:val="FFFFFF" w:themeColor="background1"/>
                                <w:lang w:val="fr-FR"/>
                              </w:rPr>
                              <w:t>© Solactive AG</w:t>
                            </w:r>
                          </w:p>
                          <w:p w14:paraId="5087DCB6" w14:textId="77777777" w:rsidR="00466905" w:rsidRPr="00871CA5" w:rsidRDefault="00466905" w:rsidP="00EE22E3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3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3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871CA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 w:eastAsia="en-US"/>
                        </w:rPr>
                      </w:pPr>
                      <w:proofErr w:type="spellStart"/>
                      <w:r w:rsidRPr="00871CA5">
                        <w:rPr>
                          <w:color w:val="FFFFFF" w:themeColor="background1"/>
                          <w:lang w:val="fr-FR" w:eastAsia="en-US"/>
                        </w:rPr>
                        <w:t>Website</w:t>
                      </w:r>
                      <w:proofErr w:type="spellEnd"/>
                      <w:r w:rsidRPr="00871CA5">
                        <w:rPr>
                          <w:color w:val="FFFFFF" w:themeColor="background1"/>
                          <w:lang w:val="fr-FR" w:eastAsia="en-US"/>
                        </w:rPr>
                        <w:t>:</w:t>
                      </w:r>
                      <w:r w:rsidRPr="00871CA5">
                        <w:rPr>
                          <w:color w:val="FFFFFF" w:themeColor="background1"/>
                          <w:lang w:val="fr-FR" w:eastAsia="en-US"/>
                        </w:rPr>
                        <w:tab/>
                      </w:r>
                      <w:hyperlink r:id="rId15" w:history="1">
                        <w:r w:rsidRPr="00871CA5">
                          <w:rPr>
                            <w:rStyle w:val="Hyperlink"/>
                            <w:color w:val="FFFFFF" w:themeColor="background1"/>
                            <w:lang w:val="fr-FR" w:eastAsia="en-US"/>
                          </w:rPr>
                          <w:t>www.solactive.com</w:t>
                        </w:r>
                      </w:hyperlink>
                      <w:r w:rsidRPr="00871CA5">
                        <w:rPr>
                          <w:color w:val="FFFFFF" w:themeColor="background1"/>
                          <w:lang w:val="fr-FR" w:eastAsia="en-US"/>
                        </w:rPr>
                        <w:t xml:space="preserve"> </w:t>
                      </w:r>
                    </w:p>
                    <w:p w14:paraId="7C95E775" w14:textId="77777777" w:rsidR="00466905" w:rsidRPr="00871CA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</w:p>
                    <w:p w14:paraId="1DDD5EBB" w14:textId="77777777" w:rsidR="00466905" w:rsidRPr="00871CA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871CA5">
                        <w:rPr>
                          <w:color w:val="FFFFFF" w:themeColor="background1"/>
                          <w:lang w:val="fr-FR"/>
                        </w:rPr>
                        <w:t>© Solactive AG</w:t>
                      </w:r>
                    </w:p>
                    <w:p w14:paraId="5087DCB6" w14:textId="77777777" w:rsidR="00466905" w:rsidRPr="00871CA5" w:rsidRDefault="00466905" w:rsidP="00EE22E3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D43A1" w14:textId="77777777" w:rsidR="00BE7D66" w:rsidRDefault="00BE7D66" w:rsidP="002E70FC">
      <w:pPr>
        <w:spacing w:before="0" w:after="0"/>
      </w:pPr>
      <w:r>
        <w:separator/>
      </w:r>
    </w:p>
  </w:endnote>
  <w:endnote w:type="continuationSeparator" w:id="0">
    <w:p w14:paraId="6EA6B1E5" w14:textId="77777777" w:rsidR="00BE7D66" w:rsidRDefault="00BE7D66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6BCE715-C82E-4C74-B7DF-11F7912EC8C1}"/>
  </w:font>
  <w:font w:name="Flama Semicondensed Light">
    <w:altName w:val="Times New Roman"/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5D399D85-CA43-497B-9658-683CE6518754}"/>
    <w:embedBold r:id="rId3" w:fontKey="{E1F9C372-DC74-43BD-8B2D-4446642468F6}"/>
    <w:embedItalic r:id="rId4" w:fontKey="{85A49A1E-9E7C-43B1-95B5-AE63358ED985}"/>
    <w:embedBoldItalic r:id="rId5" w:fontKey="{1AB35826-FCC7-4A1D-AD93-4DDE67A76B8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453473F-C8C5-4838-A252-D6580501DC9B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7" w:fontKey="{DD371ECC-4D19-4543-982A-89BFFFA4778E}"/>
    <w:embedBold r:id="rId8" w:fontKey="{BC5EB54D-C1E6-44B8-AE0B-01AF99167AB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C0A80897-1357-4101-AC67-B230129DDC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102DF" w14:textId="77777777" w:rsidR="00AD1AEB" w:rsidRDefault="00AD1A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655A8" w14:textId="77777777" w:rsidR="00AD1AEB" w:rsidRDefault="00AD1A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66CCF" w14:textId="77777777" w:rsidR="00BE7D66" w:rsidRDefault="00BE7D66" w:rsidP="002E70FC">
      <w:pPr>
        <w:spacing w:before="0" w:after="0"/>
      </w:pPr>
      <w:r>
        <w:separator/>
      </w:r>
    </w:p>
  </w:footnote>
  <w:footnote w:type="continuationSeparator" w:id="0">
    <w:p w14:paraId="6D51D06A" w14:textId="77777777" w:rsidR="00BE7D66" w:rsidRDefault="00BE7D66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A7DDE" w14:textId="77777777" w:rsidR="00AD1AEB" w:rsidRDefault="00AD1A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E5D9C" w14:textId="5422B450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AD1AEB">
          <w:rPr>
            <w:lang w:val="en-US"/>
          </w:rPr>
          <w:t xml:space="preserve">Market Consultation | </w:t>
        </w:r>
        <w:bookmarkStart w:id="4" w:name="_Hlk87539657"/>
        <w:r w:rsidR="00AD1AEB">
          <w:rPr>
            <w:lang w:val="en-US"/>
          </w:rPr>
          <w:t>RAFI Dynamic Multi-Factor Developed and Emerging Markets</w:t>
        </w:r>
      </w:sdtContent>
    </w:sdt>
    <w:bookmarkEnd w:id="4"/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AF5C3" w14:textId="77777777" w:rsidR="00AD1AEB" w:rsidRDefault="00AD1A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27" type="#_x0000_t75" style="width:19.9pt;height:19.9pt" o:bullet="t">
        <v:imagedata r:id="rId2" o:title="S_Icons-Pfeil_02"/>
      </v:shape>
    </w:pict>
  </w:numPicBullet>
  <w:numPicBullet w:numPicBulletId="2">
    <w:pict>
      <v:shape id="_x0000_i1028" type="#_x0000_t75" style="width:15.35pt;height:15.85pt" o:bullet="t">
        <v:imagedata r:id="rId3" o:title="Bullet_2_Indices_Small"/>
      </v:shape>
    </w:pict>
  </w:numPicBullet>
  <w:numPicBullet w:numPicBulletId="3">
    <w:pict>
      <v:shape id="_x0000_i10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5"/>
  </w:num>
  <w:num w:numId="4">
    <w:abstractNumId w:val="19"/>
  </w:num>
  <w:num w:numId="5">
    <w:abstractNumId w:val="14"/>
  </w:num>
  <w:num w:numId="6">
    <w:abstractNumId w:val="7"/>
  </w:num>
  <w:num w:numId="7">
    <w:abstractNumId w:val="18"/>
  </w:num>
  <w:num w:numId="8">
    <w:abstractNumId w:val="3"/>
  </w:num>
  <w:num w:numId="9">
    <w:abstractNumId w:val="12"/>
  </w:num>
  <w:num w:numId="10">
    <w:abstractNumId w:val="11"/>
  </w:num>
  <w:num w:numId="11">
    <w:abstractNumId w:val="2"/>
  </w:num>
  <w:num w:numId="12">
    <w:abstractNumId w:val="1"/>
  </w:num>
  <w:num w:numId="13">
    <w:abstractNumId w:val="13"/>
  </w:num>
  <w:num w:numId="14">
    <w:abstractNumId w:val="9"/>
  </w:num>
  <w:num w:numId="15">
    <w:abstractNumId w:val="4"/>
  </w:num>
  <w:num w:numId="16">
    <w:abstractNumId w:val="10"/>
  </w:num>
  <w:num w:numId="17">
    <w:abstractNumId w:val="20"/>
  </w:num>
  <w:num w:numId="18">
    <w:abstractNumId w:val="8"/>
  </w:num>
  <w:num w:numId="19">
    <w:abstractNumId w:val="16"/>
  </w:num>
  <w:num w:numId="20">
    <w:abstractNumId w:val="17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51DD8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32F22"/>
    <w:rsid w:val="00534514"/>
    <w:rsid w:val="005457DD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357DE"/>
    <w:rsid w:val="00736C70"/>
    <w:rsid w:val="007372FA"/>
    <w:rsid w:val="00746268"/>
    <w:rsid w:val="00750A5D"/>
    <w:rsid w:val="00753112"/>
    <w:rsid w:val="00770E36"/>
    <w:rsid w:val="007822BB"/>
    <w:rsid w:val="00783C68"/>
    <w:rsid w:val="0078490A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71CA5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5D4A"/>
    <w:rsid w:val="009A2432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5C78"/>
    <w:rsid w:val="00A74BB3"/>
    <w:rsid w:val="00A8219E"/>
    <w:rsid w:val="00A94468"/>
    <w:rsid w:val="00A97E61"/>
    <w:rsid w:val="00AB6B57"/>
    <w:rsid w:val="00AC0BF4"/>
    <w:rsid w:val="00AD1AEB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62853"/>
    <w:rsid w:val="00B915B6"/>
    <w:rsid w:val="00BA23D9"/>
    <w:rsid w:val="00BA3FA5"/>
    <w:rsid w:val="00BB1CFA"/>
    <w:rsid w:val="00BB7BCB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A595E"/>
    <w:rsid w:val="00CC4A71"/>
    <w:rsid w:val="00CD41EB"/>
    <w:rsid w:val="00CD7B75"/>
    <w:rsid w:val="00CF29CC"/>
    <w:rsid w:val="00D06800"/>
    <w:rsid w:val="00D06D8B"/>
    <w:rsid w:val="00D30535"/>
    <w:rsid w:val="00D55031"/>
    <w:rsid w:val="00D620C6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E67C3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,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mpliance@solactive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ma Semicondensed Light">
    <w:altName w:val="Times New Roman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A3E4C"/>
    <w:rsid w:val="009E61CE"/>
    <w:rsid w:val="00A64514"/>
    <w:rsid w:val="00A943D4"/>
    <w:rsid w:val="00AA199C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11 November 2021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5EDD6BA-7FC7-4365-AED6-90307224D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692</Words>
  <Characters>3947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[&lt;insert index name and topic of consultation&gt;]</vt:lpstr>
      <vt:lpstr>Index Calculation Guideline</vt:lpstr>
    </vt:vector>
  </TitlesOfParts>
  <Company/>
  <LinksUpToDate>false</LinksUpToDate>
  <CharactersWithSpaces>4630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| RAFI Dynamic Multi-Factor Developed and Emerging Markets</dc:title>
  <dc:subject>Calculation Documents &amp; Methodologies</dc:subject>
  <dc:creator>Solactive AG</dc:creator>
  <cp:keywords/>
  <dc:description/>
  <cp:lastModifiedBy>Herrmann, Patrik</cp:lastModifiedBy>
  <cp:revision>2</cp:revision>
  <cp:lastPrinted>2018-12-10T16:54:00Z</cp:lastPrinted>
  <dcterms:created xsi:type="dcterms:W3CDTF">2021-11-11T15:17:00Z</dcterms:created>
  <dcterms:modified xsi:type="dcterms:W3CDTF">2021-11-11T15:17:00Z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