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77DDE4F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AE23C5">
                <w:rPr>
                  <w:color w:val="FFFFFF" w:themeColor="background1"/>
                  <w:lang w:val="en-US"/>
                </w:rPr>
                <w:t>Solactive Fixed Income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F9486B0" w:rsidR="00700A72" w:rsidRPr="00D902A1" w:rsidRDefault="001C52AA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00A72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20 </w:t>
                                    </w:r>
                                    <w:r w:rsidR="00350E8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April</w:t>
                                    </w:r>
                                    <w:r w:rsidR="00700A72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2F9486B0" w:rsidR="00700A72" w:rsidRPr="00D902A1" w:rsidRDefault="001C52A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00A72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20 </w:t>
                              </w:r>
                              <w:r w:rsidR="00350E8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April</w:t>
                              </w:r>
                              <w:r w:rsidR="00700A72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700A72" w:rsidRPr="008B7CC0" w:rsidRDefault="00700A7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700A72" w:rsidRPr="008B7CC0" w:rsidRDefault="00700A72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58859060" w:rsidR="00E05994" w:rsidRPr="00E210B5" w:rsidRDefault="002663E0" w:rsidP="00E05994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300DEE">
        <w:rPr>
          <w:lang w:val="en-GB"/>
        </w:rPr>
        <w:t xml:space="preserve">a potential </w:t>
      </w:r>
      <w:r w:rsidR="009B45D3">
        <w:rPr>
          <w:lang w:val="en-GB"/>
        </w:rPr>
        <w:t xml:space="preserve">partial non-application of the selection criteria in </w:t>
      </w:r>
      <w:r w:rsidR="00300DEE">
        <w:rPr>
          <w:lang w:val="en-GB"/>
        </w:rPr>
        <w:t xml:space="preserve">the </w:t>
      </w:r>
      <w:r w:rsidR="00AE23C5">
        <w:rPr>
          <w:lang w:val="en-GB"/>
        </w:rPr>
        <w:t>ordinary rebalance</w:t>
      </w:r>
      <w:r w:rsidR="00E210B5">
        <w:rPr>
          <w:lang w:val="en-GB"/>
        </w:rPr>
        <w:t xml:space="preserve"> </w:t>
      </w:r>
      <w:r w:rsidR="00AE23C5">
        <w:rPr>
          <w:lang w:val="en-GB"/>
        </w:rPr>
        <w:t xml:space="preserve">scheduled for the last business day of </w:t>
      </w:r>
      <w:r w:rsidR="00E210B5">
        <w:rPr>
          <w:lang w:val="en-GB"/>
        </w:rPr>
        <w:t>April</w:t>
      </w:r>
      <w:r w:rsidR="00AE23C5">
        <w:rPr>
          <w:lang w:val="en-GB"/>
        </w:rPr>
        <w:t xml:space="preserve"> 2020 of the following Indices</w:t>
      </w:r>
      <w:r w:rsidR="00B76982">
        <w:rPr>
          <w:lang w:val="en-GB"/>
        </w:rPr>
        <w:t xml:space="preserve"> (the ‘</w:t>
      </w:r>
      <w:r w:rsidR="00B76982" w:rsidRPr="00AC4C3B">
        <w:rPr>
          <w:rFonts w:ascii="Flama Semicondensed Medium" w:hAnsi="Flama Semicondensed Medium"/>
          <w:b/>
          <w:bCs/>
          <w:lang w:val="en-GB"/>
        </w:rPr>
        <w:t>Affected Indices</w:t>
      </w:r>
      <w:r w:rsidR="00B76982">
        <w:rPr>
          <w:lang w:val="en-GB"/>
        </w:rPr>
        <w:t>’)</w:t>
      </w:r>
      <w:r w:rsidR="00E05994">
        <w:rPr>
          <w:lang w:val="en-US"/>
        </w:rPr>
        <w:t>:</w:t>
      </w:r>
      <w:r w:rsidR="007E7444">
        <w:rPr>
          <w:lang w:val="en-US"/>
        </w:rPr>
        <w:t xml:space="preserve"> 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5954"/>
        <w:gridCol w:w="1701"/>
        <w:gridCol w:w="1984"/>
      </w:tblGrid>
      <w:tr w:rsidR="00700A72" w:rsidRPr="00700A72" w14:paraId="1C97E8E1" w14:textId="7777777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516E38F" w14:textId="35B38CE4" w:rsidR="00700A72" w:rsidRPr="00700A72" w:rsidRDefault="00700A72" w:rsidP="00700A72">
            <w:pPr>
              <w:spacing w:line="256" w:lineRule="auto"/>
              <w:rPr>
                <w:b/>
                <w:bCs/>
              </w:rPr>
            </w:pPr>
            <w:r w:rsidRPr="00700A72">
              <w:rPr>
                <w:b/>
                <w:bCs/>
              </w:rPr>
              <w:t>NAME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24B857" w14:textId="5D01F1C1" w:rsidR="00700A72" w:rsidRPr="00700A72" w:rsidRDefault="00700A72" w:rsidP="00700A72">
            <w:pPr>
              <w:spacing w:line="256" w:lineRule="auto"/>
              <w:rPr>
                <w:b/>
                <w:bCs/>
              </w:rPr>
            </w:pPr>
            <w:r w:rsidRPr="00700A72">
              <w:rPr>
                <w:b/>
                <w:bCs/>
              </w:rPr>
              <w:t>RIC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DC0E82D" w14:textId="3AD23DB4" w:rsidR="00700A72" w:rsidRPr="00700A72" w:rsidRDefault="00700A72" w:rsidP="00700A72">
            <w:pPr>
              <w:spacing w:line="256" w:lineRule="auto"/>
              <w:rPr>
                <w:b/>
                <w:bCs/>
              </w:rPr>
            </w:pPr>
            <w:r w:rsidRPr="00700A72">
              <w:rPr>
                <w:b/>
                <w:bCs/>
              </w:rPr>
              <w:t>ISIN</w:t>
            </w:r>
          </w:p>
        </w:tc>
      </w:tr>
      <w:tr w:rsidR="00292E52" w:rsidRPr="00700A72" w14:paraId="2F74140B" w14:textId="3C4C985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2174" w14:textId="5547AC1D" w:rsidR="00292E52" w:rsidRPr="00E210B5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Broad Canadian Bond Universe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94B33B" w14:textId="5A94A1A2" w:rsidR="00292E52" w:rsidRPr="00E210B5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.SOLBCATR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E2B95" w14:textId="0FF63E90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DE000SLA9SF5</w:t>
            </w:r>
          </w:p>
        </w:tc>
      </w:tr>
      <w:tr w:rsidR="00292E52" w:rsidRPr="00E210B5" w14:paraId="72D1ACD9" w14:textId="405AE06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B461" w14:textId="77777777" w:rsidR="00E210B5" w:rsidRPr="00E210B5" w:rsidRDefault="00E210B5" w:rsidP="00E210B5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Broad Canadian Short Term Bond Universe TR Index</w:t>
            </w:r>
          </w:p>
          <w:p w14:paraId="1331A69E" w14:textId="76004256" w:rsidR="00292E52" w:rsidRPr="00E210B5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BA246" w14:textId="74FA3768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.SOLBCSTR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E9644" w14:textId="204C6540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DE000SLA9SJ7</w:t>
            </w:r>
          </w:p>
        </w:tc>
      </w:tr>
      <w:tr w:rsidR="00292E52" w:rsidRPr="00E210B5" w14:paraId="02450FC8" w14:textId="3CB7B54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EBD5" w14:textId="77777777" w:rsidR="00E210B5" w:rsidRPr="00E210B5" w:rsidRDefault="00E210B5" w:rsidP="00E210B5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Corporate Bond Index</w:t>
            </w:r>
          </w:p>
          <w:p w14:paraId="70E0FC89" w14:textId="02FDD5EB" w:rsidR="00292E52" w:rsidRPr="00E210B5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4724E" w14:textId="3E2C77CF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.SOLHCB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220F5" w14:textId="2DD50C23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DE000SLA3FC2</w:t>
            </w:r>
          </w:p>
        </w:tc>
      </w:tr>
      <w:tr w:rsidR="00292E52" w:rsidRPr="00E210B5" w14:paraId="4232C660" w14:textId="42A751B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0F00" w14:textId="77777777" w:rsidR="00E210B5" w:rsidRPr="00E210B5" w:rsidRDefault="00E210B5" w:rsidP="00E210B5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Solactive Canadian Select Corporate Bond PR Index </w:t>
            </w:r>
          </w:p>
          <w:p w14:paraId="2E7B1073" w14:textId="5F044D32" w:rsidR="00292E52" w:rsidRPr="00E210B5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E0DB0" w14:textId="4AFD10BF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.SOLHCBPR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78785" w14:textId="613F63EB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DE000SLA4FC0</w:t>
            </w:r>
          </w:p>
        </w:tc>
      </w:tr>
      <w:tr w:rsidR="00292E52" w:rsidRPr="00E210B5" w14:paraId="2CF277D2" w14:textId="5E16B43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3905" w14:textId="77777777" w:rsidR="00E210B5" w:rsidRPr="00E210B5" w:rsidRDefault="00E210B5" w:rsidP="00E210B5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Short Term Bond Index</w:t>
            </w:r>
          </w:p>
          <w:p w14:paraId="30F11D01" w14:textId="4312532E" w:rsidR="00292E52" w:rsidRPr="00E210B5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C826A" w14:textId="69785357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.SOLHSB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C4C9E" w14:textId="57E919F8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DE000SLA3FD0</w:t>
            </w:r>
          </w:p>
        </w:tc>
      </w:tr>
      <w:tr w:rsidR="00292E52" w:rsidRPr="00E210B5" w14:paraId="2189B412" w14:textId="7AE40A6F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D679" w14:textId="77777777" w:rsidR="00E210B5" w:rsidRPr="00E210B5" w:rsidRDefault="00E210B5" w:rsidP="00E210B5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Short Term Bond PR Index</w:t>
            </w:r>
          </w:p>
          <w:p w14:paraId="6CEB7F90" w14:textId="310DD84A" w:rsidR="00292E52" w:rsidRPr="00E210B5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4DD15" w14:textId="48221648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.SOLHSBPR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7137A4" w14:textId="249612A4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DE000SLA4FD8</w:t>
            </w:r>
          </w:p>
        </w:tc>
      </w:tr>
      <w:tr w:rsidR="00292E52" w:rsidRPr="00E210B5" w14:paraId="0649F06B" w14:textId="2770570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94BC" w14:textId="77777777" w:rsidR="00E210B5" w:rsidRPr="00E210B5" w:rsidRDefault="00E210B5" w:rsidP="00E210B5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Universe Bond Index</w:t>
            </w:r>
          </w:p>
          <w:p w14:paraId="3ACDDAA6" w14:textId="7B2F5AC8" w:rsidR="00292E52" w:rsidRPr="00E210B5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33154" w14:textId="5EBDB4A7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.SOLHBB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7C08D" w14:textId="2C55E55C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DE000SLA3FB4</w:t>
            </w:r>
          </w:p>
        </w:tc>
      </w:tr>
      <w:tr w:rsidR="00292E52" w:rsidRPr="00E210B5" w14:paraId="4F7EDAB1" w14:textId="5932914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A7BA" w14:textId="77777777" w:rsidR="00E210B5" w:rsidRPr="00E210B5" w:rsidRDefault="00E210B5" w:rsidP="00E210B5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Universe Bond PR Index</w:t>
            </w:r>
          </w:p>
          <w:p w14:paraId="5D98F1BD" w14:textId="62BAAAEF" w:rsidR="00292E52" w:rsidRPr="00E210B5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E69F1" w14:textId="2EC8451C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.SOLHBBPR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B2EA7" w14:textId="764CD4B5" w:rsidR="00292E52" w:rsidRPr="00292E52" w:rsidRDefault="00E210B5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E210B5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DE000SLA4FB2</w:t>
            </w:r>
          </w:p>
        </w:tc>
      </w:tr>
    </w:tbl>
    <w:p w14:paraId="5D55FE7E" w14:textId="77777777" w:rsidR="00E210B5" w:rsidRDefault="00E210B5" w:rsidP="00995D4A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012DE387" w14:textId="24369745" w:rsidR="00783C68" w:rsidRPr="00B01B34" w:rsidRDefault="00783C68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57B03988" w14:textId="701915CD" w:rsidR="00586B8F" w:rsidRDefault="00A86C49" w:rsidP="00AE23C5">
      <w:pPr>
        <w:spacing w:before="0" w:after="160" w:line="259" w:lineRule="auto"/>
        <w:rPr>
          <w:lang w:val="en-GB"/>
        </w:rPr>
      </w:pPr>
      <w:bookmarkStart w:id="1" w:name="_Hlk38289047"/>
      <w:r>
        <w:rPr>
          <w:lang w:val="en-GB"/>
        </w:rPr>
        <w:t>As a result of the coronavirus crisis t</w:t>
      </w:r>
      <w:r w:rsidR="00AE23C5" w:rsidRPr="00AE23C5">
        <w:rPr>
          <w:lang w:val="en-GB"/>
        </w:rPr>
        <w:t xml:space="preserve">he </w:t>
      </w:r>
      <w:r w:rsidR="009B45D3">
        <w:rPr>
          <w:lang w:val="en-GB"/>
        </w:rPr>
        <w:t xml:space="preserve">current market conditions in the Canadian bond market and in particular constraints on </w:t>
      </w:r>
      <w:r w:rsidR="00B76982" w:rsidRPr="00AE23C5">
        <w:rPr>
          <w:lang w:val="en-GB"/>
        </w:rPr>
        <w:t xml:space="preserve">liquidity </w:t>
      </w:r>
      <w:r w:rsidR="009B45D3">
        <w:rPr>
          <w:lang w:val="en-GB"/>
        </w:rPr>
        <w:t>Solactive considers a partial non-application of the selection criteria “</w:t>
      </w:r>
      <w:r w:rsidR="009B45D3" w:rsidRPr="009820C1">
        <w:rPr>
          <w:lang w:val="en-US"/>
        </w:rPr>
        <w:t>Effective time to maturity of not less than 12 months</w:t>
      </w:r>
      <w:r w:rsidR="009B45D3">
        <w:rPr>
          <w:lang w:val="en-US"/>
        </w:rPr>
        <w:t>”</w:t>
      </w:r>
      <w:r w:rsidR="009B45D3">
        <w:rPr>
          <w:lang w:val="en-GB"/>
        </w:rPr>
        <w:t xml:space="preserve"> in the </w:t>
      </w:r>
      <w:r w:rsidR="009B45D3" w:rsidRPr="00AE23C5">
        <w:rPr>
          <w:lang w:val="en-GB"/>
        </w:rPr>
        <w:t xml:space="preserve">rebalancing of the </w:t>
      </w:r>
      <w:r w:rsidR="009B45D3">
        <w:rPr>
          <w:lang w:val="en-GB"/>
        </w:rPr>
        <w:t>Affected Indices</w:t>
      </w:r>
      <w:r w:rsidR="009B45D3" w:rsidRPr="00AE23C5">
        <w:rPr>
          <w:lang w:val="en-GB"/>
        </w:rPr>
        <w:t xml:space="preserve"> </w:t>
      </w:r>
      <w:r w:rsidR="009B45D3">
        <w:rPr>
          <w:lang w:val="en-GB"/>
        </w:rPr>
        <w:t>o</w:t>
      </w:r>
      <w:r w:rsidR="009B45D3" w:rsidRPr="00AE23C5">
        <w:rPr>
          <w:lang w:val="en-GB"/>
        </w:rPr>
        <w:t xml:space="preserve">n the last business day in </w:t>
      </w:r>
      <w:r w:rsidR="009B45D3">
        <w:rPr>
          <w:lang w:val="en-GB"/>
        </w:rPr>
        <w:t>April 2020  appropriate to address the extraordinary market conditions.</w:t>
      </w:r>
      <w:r w:rsidR="00AE23C5" w:rsidRPr="00AE23C5">
        <w:rPr>
          <w:lang w:val="en-GB"/>
        </w:rPr>
        <w:t>.</w:t>
      </w:r>
      <w:r w:rsidR="009820C1">
        <w:rPr>
          <w:lang w:val="en-GB"/>
        </w:rPr>
        <w:t xml:space="preserve"> </w:t>
      </w:r>
      <w:bookmarkEnd w:id="1"/>
    </w:p>
    <w:p w14:paraId="58DD3867" w14:textId="6E3A7580" w:rsidR="00E52B4B" w:rsidRPr="001C52AA" w:rsidRDefault="009820C1" w:rsidP="00AE23C5">
      <w:pPr>
        <w:spacing w:before="0" w:after="160" w:line="259" w:lineRule="auto"/>
        <w:rPr>
          <w:b/>
          <w:bCs/>
          <w:lang w:val="en-US"/>
        </w:rPr>
      </w:pPr>
      <w:r>
        <w:rPr>
          <w:lang w:val="en-GB"/>
        </w:rPr>
        <w:t>The</w:t>
      </w:r>
      <w:r w:rsidR="00586B8F">
        <w:rPr>
          <w:lang w:val="en-GB"/>
        </w:rPr>
        <w:t xml:space="preserve"> selection criteria</w:t>
      </w:r>
      <w:r>
        <w:rPr>
          <w:lang w:val="en-GB"/>
        </w:rPr>
        <w:t xml:space="preserve"> ‘</w:t>
      </w:r>
      <w:r w:rsidRPr="009820C1">
        <w:rPr>
          <w:lang w:val="en-US"/>
        </w:rPr>
        <w:t>Effective time to maturity of not less than 12 months</w:t>
      </w:r>
      <w:r>
        <w:rPr>
          <w:lang w:val="en-US"/>
        </w:rPr>
        <w:t xml:space="preserve">’ </w:t>
      </w:r>
      <w:r w:rsidR="009B45D3">
        <w:rPr>
          <w:lang w:val="en-US"/>
        </w:rPr>
        <w:t xml:space="preserve">should </w:t>
      </w:r>
      <w:r>
        <w:rPr>
          <w:lang w:val="en-US"/>
        </w:rPr>
        <w:t xml:space="preserve">not be </w:t>
      </w:r>
      <w:r w:rsidR="009B45D3">
        <w:rPr>
          <w:lang w:val="en-US"/>
        </w:rPr>
        <w:t xml:space="preserve">applied for existing </w:t>
      </w:r>
      <w:r w:rsidR="00053FD3">
        <w:rPr>
          <w:lang w:val="en-US"/>
        </w:rPr>
        <w:t>i</w:t>
      </w:r>
      <w:r w:rsidR="009B45D3">
        <w:rPr>
          <w:lang w:val="en-US"/>
        </w:rPr>
        <w:t xml:space="preserve">ndex </w:t>
      </w:r>
      <w:r w:rsidR="00053FD3">
        <w:rPr>
          <w:lang w:val="en-US"/>
        </w:rPr>
        <w:t>c</w:t>
      </w:r>
      <w:r w:rsidR="00E52B4B">
        <w:rPr>
          <w:lang w:val="en-US"/>
        </w:rPr>
        <w:t xml:space="preserve">omponents </w:t>
      </w:r>
      <w:r w:rsidR="009B45D3">
        <w:rPr>
          <w:lang w:val="en-US"/>
        </w:rPr>
        <w:t xml:space="preserve">in the selection process for the rebalance of the Affected Indices </w:t>
      </w:r>
      <w:r w:rsidR="00E52B4B">
        <w:rPr>
          <w:lang w:val="en-US"/>
        </w:rPr>
        <w:t>in April 2020</w:t>
      </w:r>
      <w:r>
        <w:rPr>
          <w:lang w:val="en-US"/>
        </w:rPr>
        <w:t>. For the avoidance of doubt</w:t>
      </w:r>
      <w:r w:rsidR="00E52B4B">
        <w:rPr>
          <w:lang w:val="en-US"/>
        </w:rPr>
        <w:t xml:space="preserve">: Bonds that are selected for inclusion in the Affected Indices have to meet the selection criteria as specified in the respective index guideline of the Affected Indices. </w:t>
      </w:r>
    </w:p>
    <w:p w14:paraId="31536FA4" w14:textId="7F58C83C" w:rsidR="00AE23C5" w:rsidRPr="00AE23C5" w:rsidRDefault="00AE23C5" w:rsidP="00AE23C5">
      <w:pPr>
        <w:spacing w:before="0" w:after="160" w:line="259" w:lineRule="auto"/>
        <w:rPr>
          <w:lang w:val="en-GB"/>
        </w:rPr>
      </w:pPr>
      <w:r w:rsidRPr="00AE23C5">
        <w:rPr>
          <w:lang w:val="en-GB"/>
        </w:rPr>
        <w:t xml:space="preserve">We </w:t>
      </w:r>
      <w:r w:rsidR="00B76982">
        <w:rPr>
          <w:lang w:val="en-GB"/>
        </w:rPr>
        <w:t xml:space="preserve">invite our </w:t>
      </w:r>
      <w:r w:rsidR="00B76982" w:rsidRPr="00C04273">
        <w:rPr>
          <w:lang w:val="en-US"/>
        </w:rPr>
        <w:t>stakeholders</w:t>
      </w:r>
      <w:r w:rsidR="00B76982">
        <w:rPr>
          <w:lang w:val="en-US"/>
        </w:rPr>
        <w:t xml:space="preserve">, index users </w:t>
      </w:r>
      <w:r w:rsidR="00B76982" w:rsidRPr="00C04273">
        <w:rPr>
          <w:lang w:val="en-US"/>
        </w:rPr>
        <w:t xml:space="preserve">and interested third parties </w:t>
      </w:r>
      <w:r w:rsidR="00B76982">
        <w:rPr>
          <w:lang w:val="en-US"/>
        </w:rPr>
        <w:t xml:space="preserve">to provide </w:t>
      </w:r>
      <w:r w:rsidRPr="00AE23C5">
        <w:rPr>
          <w:lang w:val="en-GB"/>
        </w:rPr>
        <w:t xml:space="preserve">feedback on the question of </w:t>
      </w:r>
      <w:r w:rsidR="00053FD3">
        <w:rPr>
          <w:lang w:val="en-GB"/>
        </w:rPr>
        <w:t>the partial non-application of the selection criteria</w:t>
      </w:r>
      <w:r w:rsidR="009820C1">
        <w:rPr>
          <w:lang w:val="en-GB"/>
        </w:rPr>
        <w:t xml:space="preserve"> </w:t>
      </w:r>
      <w:r w:rsidR="00B76982" w:rsidRPr="00AE23C5">
        <w:rPr>
          <w:lang w:val="en-GB"/>
        </w:rPr>
        <w:t xml:space="preserve">of the </w:t>
      </w:r>
      <w:r w:rsidR="00B76982">
        <w:rPr>
          <w:lang w:val="en-GB"/>
        </w:rPr>
        <w:t>Affected Indices</w:t>
      </w:r>
      <w:r w:rsidR="00350E83">
        <w:rPr>
          <w:lang w:val="en-GB"/>
        </w:rPr>
        <w:t>.</w:t>
      </w:r>
    </w:p>
    <w:p w14:paraId="45154AF2" w14:textId="52806C3F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 xml:space="preserve">Feedback on the </w:t>
      </w:r>
      <w:r w:rsidR="00B76982" w:rsidRPr="00995D4A">
        <w:rPr>
          <w:sz w:val="28"/>
          <w:szCs w:val="28"/>
          <w:u w:val="single"/>
          <w:lang w:val="en-GB"/>
        </w:rPr>
        <w:t>Market Consultation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AA09D03" w:rsidR="005055F5" w:rsidRPr="00C04273" w:rsidRDefault="005055F5" w:rsidP="005055F5">
      <w:pPr>
        <w:spacing w:before="60" w:line="360" w:lineRule="auto"/>
        <w:rPr>
          <w:lang w:val="en-US"/>
        </w:rPr>
      </w:pP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830616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50EEF47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</w:t>
      </w:r>
      <w:r w:rsidR="00B76982">
        <w:rPr>
          <w:lang w:val="en-US"/>
        </w:rPr>
        <w:t>, index users</w:t>
      </w:r>
      <w:r w:rsidRPr="00C04273">
        <w:rPr>
          <w:lang w:val="en-US"/>
        </w:rPr>
        <w:t xml:space="preserve"> and third parties who are interested in participating in this Market Consultation, are invited to respond until </w:t>
      </w:r>
      <w:r w:rsidR="00053FD3" w:rsidRPr="00AC4C3B">
        <w:rPr>
          <w:rFonts w:ascii="Flama Semicondensed Medium" w:hAnsi="Flama Semicondensed Medium"/>
          <w:i/>
          <w:lang w:val="en-US"/>
        </w:rPr>
        <w:t>2</w:t>
      </w:r>
      <w:r w:rsidR="00053FD3">
        <w:rPr>
          <w:rFonts w:ascii="Flama Semicondensed Medium" w:hAnsi="Flama Semicondensed Medium"/>
          <w:i/>
          <w:lang w:val="en-US"/>
        </w:rPr>
        <w:t>1</w:t>
      </w:r>
      <w:r w:rsidR="00053FD3" w:rsidRPr="001C52AA">
        <w:rPr>
          <w:rFonts w:ascii="Flama Semicondensed Medium" w:hAnsi="Flama Semicondensed Medium"/>
          <w:i/>
          <w:vertAlign w:val="superscript"/>
          <w:lang w:val="en-US"/>
        </w:rPr>
        <w:t>st</w:t>
      </w:r>
      <w:r w:rsidR="00053FD3">
        <w:rPr>
          <w:rFonts w:ascii="Flama Semicondensed Medium" w:hAnsi="Flama Semicondensed Medium"/>
          <w:i/>
          <w:lang w:val="en-US"/>
        </w:rPr>
        <w:t xml:space="preserve"> </w:t>
      </w:r>
      <w:r w:rsidR="008B283B">
        <w:rPr>
          <w:rFonts w:ascii="Flama Semicondensed Medium" w:hAnsi="Flama Semicondensed Medium"/>
          <w:i/>
          <w:lang w:val="en-US"/>
        </w:rPr>
        <w:t>April</w:t>
      </w:r>
      <w:r w:rsidR="00B76982" w:rsidRPr="00AC4C3B">
        <w:rPr>
          <w:rFonts w:ascii="Flama Semicondensed Medium" w:hAnsi="Flama Semicondensed Medium"/>
          <w:i/>
          <w:lang w:val="en-US"/>
        </w:rPr>
        <w:t xml:space="preserve"> 2020</w:t>
      </w:r>
      <w:r w:rsidR="00053FD3">
        <w:rPr>
          <w:rFonts w:ascii="Flama Semicondensed Medium" w:hAnsi="Flama Semicondensed Medium"/>
          <w:i/>
          <w:lang w:val="en-US"/>
        </w:rPr>
        <w:t xml:space="preserve"> </w:t>
      </w:r>
      <w:r w:rsidR="00B76982">
        <w:rPr>
          <w:i/>
          <w:lang w:val="en-US"/>
        </w:rPr>
        <w:t>.</w:t>
      </w:r>
    </w:p>
    <w:p w14:paraId="04131284" w14:textId="1F4D1D6D" w:rsidR="00A86C49" w:rsidRPr="0091726A" w:rsidRDefault="005055F5" w:rsidP="00A86C49">
      <w:pPr>
        <w:spacing w:before="0" w:after="0" w:line="360" w:lineRule="auto"/>
        <w:rPr>
          <w:lang w:val="en-GB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B76982" w:rsidRPr="00B76982">
        <w:rPr>
          <w:lang w:val="en-US"/>
        </w:rPr>
        <w:t>SOLACTIVE FIXED INCOME INDICES</w:t>
      </w:r>
      <w:r w:rsidR="00A86C49">
        <w:rPr>
          <w:lang w:val="en-US"/>
        </w:rPr>
        <w:t>”</w:t>
      </w:r>
      <w:r w:rsidRPr="00C04273">
        <w:rPr>
          <w:lang w:val="en-US"/>
        </w:rPr>
        <w:t xml:space="preserve"> as the subject of the email</w:t>
      </w:r>
      <w:r w:rsidR="00A86C49">
        <w:rPr>
          <w:lang w:val="en-US"/>
        </w:rPr>
        <w:t>.</w:t>
      </w:r>
    </w:p>
    <w:p w14:paraId="1FEC3B6F" w14:textId="622A668C" w:rsidR="005055F5" w:rsidRPr="0091726A" w:rsidRDefault="005055F5" w:rsidP="003D0D25">
      <w:pPr>
        <w:spacing w:after="0"/>
        <w:ind w:left="1416" w:firstLine="708"/>
        <w:rPr>
          <w:lang w:val="en-GB"/>
        </w:rPr>
      </w:pP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1C52AA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700A72" w:rsidRDefault="00700A72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700A72" w:rsidRDefault="00700A72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3D1CA8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700A72" w:rsidRPr="008A06B6" w:rsidRDefault="00700A72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700A72" w:rsidRPr="00186DB0" w:rsidRDefault="00700A72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700A72" w:rsidRPr="00186DB0" w:rsidRDefault="00700A72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700A72" w:rsidRPr="008D13A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700A72" w:rsidRPr="008D13A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700A72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700A72" w:rsidRPr="00186DB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700A72" w:rsidRPr="00186DB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700A72" w:rsidRPr="00186DB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1C52AA">
                              <w:fldChar w:fldCharType="begin"/>
                            </w:r>
                            <w:r w:rsidR="001C52AA" w:rsidRPr="001C52AA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1C52AA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1C52AA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700A72" w:rsidRPr="0091726A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91726A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700A72" w:rsidRPr="0091726A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700A72" w:rsidRPr="0091726A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91726A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700A72" w:rsidRPr="0091726A" w:rsidRDefault="00700A72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700A72" w:rsidRPr="008A06B6" w:rsidRDefault="00700A72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700A72" w:rsidRPr="00186DB0" w:rsidRDefault="00700A72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700A72" w:rsidRPr="00186DB0" w:rsidRDefault="00700A72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700A72" w:rsidRPr="008D13A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700A72" w:rsidRPr="008D13A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700A72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700A72" w:rsidRPr="00186DB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700A72" w:rsidRPr="00186DB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700A72" w:rsidRPr="00186DB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1C52AA">
                        <w:fldChar w:fldCharType="begin"/>
                      </w:r>
                      <w:r w:rsidR="001C52AA" w:rsidRPr="001C52AA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1C52AA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1C52AA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700A72" w:rsidRPr="0091726A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3" w:history="1">
                        <w:r w:rsidRPr="0091726A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700A72" w:rsidRPr="0091726A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700A72" w:rsidRPr="0091726A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91726A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700A72" w:rsidRPr="0091726A" w:rsidRDefault="00700A72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24C21" w14:textId="77777777" w:rsidR="007B3D7C" w:rsidRDefault="007B3D7C" w:rsidP="002E70FC">
      <w:pPr>
        <w:spacing w:before="0" w:after="0"/>
      </w:pPr>
      <w:r>
        <w:separator/>
      </w:r>
    </w:p>
  </w:endnote>
  <w:endnote w:type="continuationSeparator" w:id="0">
    <w:p w14:paraId="6F6C1769" w14:textId="77777777" w:rsidR="007B3D7C" w:rsidRDefault="007B3D7C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AB0DB7-6473-4E44-838A-B93C3E110178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46C394A6-AEE3-42A8-9078-72275D9214CF}"/>
    <w:embedBold r:id="rId3" w:fontKey="{C861F31B-727B-4AF6-ADB2-26BE29693A4F}"/>
    <w:embedItalic r:id="rId4" w:fontKey="{447C2291-9458-4953-BFE2-FE0894EBC1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4F199C0-46D0-4AD1-A3AB-021D476CF946}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AF69C845-5F67-4B32-8204-20A5B9903918}"/>
    <w:embedBold r:id="rId7" w:fontKey="{6E9F011B-EEB7-49D0-AD40-5D29CFED95C4}"/>
    <w:embedItalic r:id="rId8" w:fontKey="{B4AEACC5-5E19-40B2-BCA0-0585AD4CC0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BDAA9AA-3D10-4CF6-AC61-2F8A33C73B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03E6D" w14:textId="77777777" w:rsidR="00700A72" w:rsidRDefault="00700A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700A72" w:rsidRDefault="00700A7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700A72" w:rsidRDefault="00700A72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6C5E2" w14:textId="77777777" w:rsidR="00700A72" w:rsidRDefault="00700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16B2B" w14:textId="77777777" w:rsidR="007B3D7C" w:rsidRDefault="007B3D7C" w:rsidP="002E70FC">
      <w:pPr>
        <w:spacing w:before="0" w:after="0"/>
      </w:pPr>
      <w:r>
        <w:separator/>
      </w:r>
    </w:p>
  </w:footnote>
  <w:footnote w:type="continuationSeparator" w:id="0">
    <w:p w14:paraId="00D47C22" w14:textId="77777777" w:rsidR="007B3D7C" w:rsidRDefault="007B3D7C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2F330" w14:textId="77777777" w:rsidR="00700A72" w:rsidRDefault="00700A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196F31CC" w:rsidR="00700A72" w:rsidRPr="00E06A59" w:rsidRDefault="00700A72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lang w:val="en-US"/>
          </w:rPr>
          <w:t>Market Consultation Solactive Fixed Income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5D0AF" w14:textId="77777777" w:rsidR="00700A72" w:rsidRDefault="00700A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53FD3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52AA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92E52"/>
    <w:rsid w:val="002A32BB"/>
    <w:rsid w:val="002C0C0A"/>
    <w:rsid w:val="002C3DF7"/>
    <w:rsid w:val="002C65A0"/>
    <w:rsid w:val="002D5D39"/>
    <w:rsid w:val="002E70FC"/>
    <w:rsid w:val="00300DEE"/>
    <w:rsid w:val="003012BC"/>
    <w:rsid w:val="00316A3E"/>
    <w:rsid w:val="003328E0"/>
    <w:rsid w:val="00334438"/>
    <w:rsid w:val="003405E8"/>
    <w:rsid w:val="00344407"/>
    <w:rsid w:val="0034475A"/>
    <w:rsid w:val="00350E83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0C63"/>
    <w:rsid w:val="00532F22"/>
    <w:rsid w:val="00534514"/>
    <w:rsid w:val="005457DD"/>
    <w:rsid w:val="00572562"/>
    <w:rsid w:val="005818C8"/>
    <w:rsid w:val="00586B8F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0A72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B3D7C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7E744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283B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1726A"/>
    <w:rsid w:val="0092193A"/>
    <w:rsid w:val="009224D5"/>
    <w:rsid w:val="00927618"/>
    <w:rsid w:val="0093363F"/>
    <w:rsid w:val="009369D6"/>
    <w:rsid w:val="00960D2A"/>
    <w:rsid w:val="00970C26"/>
    <w:rsid w:val="0097651D"/>
    <w:rsid w:val="009820C1"/>
    <w:rsid w:val="00983D90"/>
    <w:rsid w:val="00995D4A"/>
    <w:rsid w:val="009A2432"/>
    <w:rsid w:val="009A27F6"/>
    <w:rsid w:val="009A4F6D"/>
    <w:rsid w:val="009B45D3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86C49"/>
    <w:rsid w:val="00A94468"/>
    <w:rsid w:val="00A97E61"/>
    <w:rsid w:val="00AB6B57"/>
    <w:rsid w:val="00AC0BF4"/>
    <w:rsid w:val="00AC4C3B"/>
    <w:rsid w:val="00AD1AED"/>
    <w:rsid w:val="00AE23C5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76982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10B5"/>
    <w:rsid w:val="00E22C03"/>
    <w:rsid w:val="00E35FA1"/>
    <w:rsid w:val="00E43678"/>
    <w:rsid w:val="00E52B4B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097B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6.sv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7E6EE3"/>
    <w:rsid w:val="00872728"/>
    <w:rsid w:val="008C0B5D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 April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3BF18E-7880-44CF-99A4-E31A876D5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430</Words>
  <Characters>2454</Characters>
  <Application>Microsoft Office Word</Application>
  <DocSecurity>4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Fixed Income Indices</vt:lpstr>
      <vt:lpstr>Index Calculation Guideline</vt:lpstr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Fixed Income Indices</dc:title>
  <dc:subject>Calculation Documents &amp; Methodologies</dc:subject>
  <dc:creator>Solactive AG</dc:creator>
  <cp:keywords/>
  <dc:description/>
  <cp:lastModifiedBy>Stratmann, Philipp</cp:lastModifiedBy>
  <cp:revision>2</cp:revision>
  <cp:lastPrinted>2018-12-10T16:54:00Z</cp:lastPrinted>
  <dcterms:created xsi:type="dcterms:W3CDTF">2020-04-20T16:48:00Z</dcterms:created>
  <dcterms:modified xsi:type="dcterms:W3CDTF">2020-04-20T16:48:00Z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2020-03-19T18:34:31Z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0c15094a-afc1-4b6e-abeb-000087fe2ec1</vt:lpwstr>
  </property>
  <property fmtid="{D5CDD505-2E9C-101B-9397-08002B2CF9AE}" pid="8" name="MSIP_Label_c8b7b73d-1070-4334-8a43-60b2afae25d8_ContentBits">
    <vt:lpwstr>0</vt:lpwstr>
  </property>
</Properties>
</file>